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BF539F" w:rsidRPr="00D21B20" w:rsidRDefault="00BF539F" w:rsidP="00BF539F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UnicodeMS"/>
          <w:b/>
          <w:sz w:val="22"/>
          <w:szCs w:val="22"/>
          <w:lang w:val="ru-RU"/>
        </w:rPr>
        <w:t>Одржавање саобраћајних површина у јавном коришћењу унутар блока које су у јавној својини на територији ГО Савски венац</w:t>
      </w:r>
      <w:r w:rsidRPr="00D16AAE">
        <w:rPr>
          <w:rFonts w:asciiTheme="minorHAnsi" w:hAnsiTheme="minorHAnsi" w:cs="Arial"/>
          <w:b/>
          <w:sz w:val="22"/>
          <w:szCs w:val="22"/>
          <w:lang w:val="ru-RU"/>
        </w:rPr>
        <w:t>,</w:t>
      </w:r>
      <w:r w:rsidRPr="00D16AAE">
        <w:rPr>
          <w:rFonts w:asciiTheme="minorHAnsi" w:hAnsiTheme="minorHAnsi" w:cs="ArialUnicodeMS"/>
          <w:b/>
          <w:sz w:val="22"/>
          <w:szCs w:val="22"/>
          <w:lang w:val="ru-RU"/>
        </w:rPr>
        <w:t xml:space="preserve"> јн.бр. 202</w:t>
      </w:r>
      <w:r w:rsidRPr="00D21B20">
        <w:rPr>
          <w:rFonts w:asciiTheme="minorHAnsi" w:hAnsiTheme="minorHAnsi" w:cs="ArialUnicodeMS"/>
          <w:b/>
          <w:sz w:val="22"/>
          <w:szCs w:val="22"/>
          <w:lang w:val="sr-Cyrl-CS"/>
        </w:rPr>
        <w:t>1</w:t>
      </w:r>
      <w:r w:rsidRPr="00D16AAE">
        <w:rPr>
          <w:rFonts w:asciiTheme="minorHAnsi" w:hAnsiTheme="minorHAnsi" w:cs="ArialUnicodeMS"/>
          <w:b/>
          <w:sz w:val="22"/>
          <w:szCs w:val="22"/>
          <w:lang w:val="ru-RU"/>
        </w:rPr>
        <w:t>/</w:t>
      </w:r>
      <w:r w:rsidRPr="00D21B20">
        <w:rPr>
          <w:rFonts w:asciiTheme="minorHAnsi" w:hAnsiTheme="minorHAnsi" w:cs="ArialUnicodeMS"/>
          <w:b/>
          <w:sz w:val="22"/>
          <w:szCs w:val="22"/>
          <w:lang w:val="sr-Cyrl-CS"/>
        </w:rPr>
        <w:t>10</w:t>
      </w:r>
    </w:p>
    <w:p w:rsidR="008F1A33" w:rsidRPr="00BF539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proofErr w:type="gramStart"/>
      <w:r w:rsidRPr="00083D3C">
        <w:rPr>
          <w:rFonts w:asciiTheme="minorHAnsi" w:hAnsiTheme="minorHAnsi" w:cs="Arial"/>
          <w:sz w:val="22"/>
          <w:szCs w:val="22"/>
        </w:rPr>
        <w:t xml:space="preserve">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138.</w:t>
      </w:r>
      <w:proofErr w:type="gram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РС“,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бр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. 91/2019),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понуђач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достав</w:t>
      </w:r>
      <w:proofErr w:type="spellEnd"/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укупан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износ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структуру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трошкова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припремања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табели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>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BF539F" w:rsidRDefault="005A6FC0">
      <w:pPr>
        <w:rPr>
          <w:lang w:val="ru-RU"/>
        </w:rPr>
      </w:pPr>
    </w:p>
    <w:sectPr w:rsidR="005A6FC0" w:rsidRPr="00BF539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577B7"/>
    <w:rsid w:val="002445ED"/>
    <w:rsid w:val="00266878"/>
    <w:rsid w:val="004677BA"/>
    <w:rsid w:val="005A6FC0"/>
    <w:rsid w:val="005E29AE"/>
    <w:rsid w:val="007236E4"/>
    <w:rsid w:val="008F1A33"/>
    <w:rsid w:val="00A668DD"/>
    <w:rsid w:val="00AD15D9"/>
    <w:rsid w:val="00B16AB4"/>
    <w:rsid w:val="00B24FED"/>
    <w:rsid w:val="00B54C02"/>
    <w:rsid w:val="00B7471F"/>
    <w:rsid w:val="00B75483"/>
    <w:rsid w:val="00BF539F"/>
    <w:rsid w:val="00C3428F"/>
    <w:rsid w:val="00E31CFC"/>
    <w:rsid w:val="00E6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2021-06-07T09:21:00Z</dcterms:created>
  <dcterms:modified xsi:type="dcterms:W3CDTF">2021-06-07T09:21:00Z</dcterms:modified>
</cp:coreProperties>
</file>