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C9E8" w14:textId="77777777" w:rsidR="006930DD" w:rsidRPr="007C3F20" w:rsidRDefault="006930DD" w:rsidP="007C3F20">
      <w:pPr>
        <w:tabs>
          <w:tab w:val="left" w:pos="709"/>
        </w:tabs>
        <w:spacing w:after="0" w:line="240" w:lineRule="auto"/>
        <w:jc w:val="center"/>
        <w:rPr>
          <w:rFonts w:asciiTheme="minorHAnsi" w:hAnsiTheme="minorHAnsi" w:cstheme="minorHAnsi"/>
          <w:b/>
          <w:lang w:val="ru-RU"/>
        </w:rPr>
      </w:pPr>
    </w:p>
    <w:p w14:paraId="35A7B570" w14:textId="7593E5AB" w:rsidR="000632CA" w:rsidRPr="007C3F20" w:rsidRDefault="000632CA" w:rsidP="007C3F20">
      <w:pPr>
        <w:tabs>
          <w:tab w:val="left" w:pos="709"/>
        </w:tabs>
        <w:spacing w:after="0" w:line="240" w:lineRule="auto"/>
        <w:jc w:val="center"/>
        <w:rPr>
          <w:rFonts w:asciiTheme="minorHAnsi" w:hAnsiTheme="minorHAnsi" w:cstheme="minorHAnsi"/>
          <w:b/>
          <w:lang w:val="sr-Latn-RS"/>
        </w:rPr>
      </w:pPr>
      <w:r w:rsidRPr="007C3F20">
        <w:rPr>
          <w:rFonts w:asciiTheme="minorHAnsi" w:hAnsiTheme="minorHAnsi" w:cstheme="minorHAnsi"/>
          <w:b/>
          <w:lang w:val="ru-RU"/>
        </w:rPr>
        <w:t>ТЕХНИЧК</w:t>
      </w:r>
      <w:r w:rsidR="00F669D8" w:rsidRPr="007C3F20">
        <w:rPr>
          <w:rFonts w:asciiTheme="minorHAnsi" w:hAnsiTheme="minorHAnsi" w:cstheme="minorHAnsi"/>
          <w:b/>
          <w:lang w:val="sr-Latn-RS"/>
        </w:rPr>
        <w:t>A</w:t>
      </w:r>
      <w:r w:rsidRPr="007C3F20">
        <w:rPr>
          <w:rFonts w:asciiTheme="minorHAnsi" w:hAnsiTheme="minorHAnsi" w:cstheme="minorHAnsi"/>
          <w:b/>
          <w:lang w:val="ru-RU"/>
        </w:rPr>
        <w:t xml:space="preserve"> СПЕЦИФИКАЦИЈ</w:t>
      </w:r>
      <w:r w:rsidR="00F669D8" w:rsidRPr="007C3F20">
        <w:rPr>
          <w:rFonts w:asciiTheme="minorHAnsi" w:hAnsiTheme="minorHAnsi" w:cstheme="minorHAnsi"/>
          <w:b/>
          <w:lang w:val="sr-Latn-RS"/>
        </w:rPr>
        <w:t>A</w:t>
      </w:r>
    </w:p>
    <w:p w14:paraId="5A9BB191" w14:textId="77777777" w:rsidR="00F669D8" w:rsidRPr="007C3F20" w:rsidRDefault="00F669D8" w:rsidP="007C3F20">
      <w:pPr>
        <w:tabs>
          <w:tab w:val="left" w:pos="709"/>
        </w:tabs>
        <w:spacing w:after="0" w:line="240" w:lineRule="auto"/>
        <w:jc w:val="center"/>
        <w:rPr>
          <w:rFonts w:asciiTheme="minorHAnsi" w:hAnsiTheme="minorHAnsi" w:cstheme="minorHAnsi"/>
          <w:b/>
          <w:lang w:val="ru-RU"/>
        </w:rPr>
      </w:pPr>
    </w:p>
    <w:p w14:paraId="59033ADD" w14:textId="77777777" w:rsidR="006930DD" w:rsidRPr="007C3F20" w:rsidRDefault="006930DD" w:rsidP="007C3F20">
      <w:pPr>
        <w:tabs>
          <w:tab w:val="left" w:pos="709"/>
        </w:tabs>
        <w:spacing w:after="0" w:line="240" w:lineRule="auto"/>
        <w:jc w:val="center"/>
        <w:rPr>
          <w:rFonts w:asciiTheme="minorHAnsi" w:hAnsiTheme="minorHAnsi" w:cstheme="minorHAnsi"/>
          <w:b/>
          <w:lang w:val="ru-RU"/>
        </w:rPr>
      </w:pPr>
    </w:p>
    <w:p w14:paraId="56870BFE" w14:textId="29A751C3" w:rsidR="00476EB6" w:rsidRPr="007C3F20" w:rsidRDefault="008A1CDF" w:rsidP="007C3F20">
      <w:pPr>
        <w:tabs>
          <w:tab w:val="left" w:pos="709"/>
        </w:tabs>
        <w:spacing w:after="0" w:line="240" w:lineRule="auto"/>
        <w:jc w:val="center"/>
        <w:rPr>
          <w:rFonts w:asciiTheme="minorHAnsi" w:hAnsiTheme="minorHAnsi" w:cstheme="minorHAnsi"/>
          <w:b/>
          <w:bCs/>
          <w:lang w:val="sr-Cyrl-RS"/>
        </w:rPr>
      </w:pPr>
      <w:r w:rsidRPr="007C3F20">
        <w:rPr>
          <w:rFonts w:asciiTheme="minorHAnsi" w:hAnsiTheme="minorHAnsi" w:cstheme="minorHAnsi"/>
          <w:b/>
          <w:bCs/>
          <w:u w:val="single"/>
          <w:lang w:val="ru-RU"/>
        </w:rPr>
        <w:t>Израда плана заштите од пожара и замена противпожарне централе и јављача</w:t>
      </w:r>
      <w:r w:rsidR="006930DD" w:rsidRPr="007C3F20">
        <w:rPr>
          <w:rFonts w:asciiTheme="minorHAnsi" w:hAnsiTheme="minorHAnsi" w:cstheme="minorHAnsi"/>
          <w:b/>
          <w:bCs/>
          <w:u w:val="single"/>
          <w:lang w:val="sr-Latn-RS"/>
        </w:rPr>
        <w:t xml:space="preserve">, </w:t>
      </w:r>
      <w:r w:rsidR="006930DD" w:rsidRPr="007C3F20">
        <w:rPr>
          <w:rFonts w:asciiTheme="minorHAnsi" w:hAnsiTheme="minorHAnsi" w:cstheme="minorHAnsi"/>
          <w:b/>
          <w:bCs/>
          <w:u w:val="single"/>
          <w:lang w:val="sr-Cyrl-RS"/>
        </w:rPr>
        <w:t>ЈН 2026/23</w:t>
      </w:r>
    </w:p>
    <w:p w14:paraId="661A8891" w14:textId="77777777" w:rsidR="00903CC6" w:rsidRPr="007C3F20" w:rsidRDefault="00903CC6" w:rsidP="007C3F20">
      <w:pPr>
        <w:tabs>
          <w:tab w:val="left" w:pos="709"/>
        </w:tabs>
        <w:spacing w:after="0" w:line="240" w:lineRule="auto"/>
        <w:jc w:val="both"/>
        <w:rPr>
          <w:rFonts w:asciiTheme="minorHAnsi" w:hAnsiTheme="minorHAnsi" w:cstheme="minorHAnsi"/>
          <w:b/>
          <w:lang w:val="ru-RU"/>
        </w:rPr>
      </w:pPr>
    </w:p>
    <w:p w14:paraId="5D224EED" w14:textId="77777777" w:rsidR="006930DD" w:rsidRPr="007C3F20" w:rsidRDefault="006930DD" w:rsidP="007C3F20">
      <w:pPr>
        <w:tabs>
          <w:tab w:val="left" w:pos="709"/>
        </w:tabs>
        <w:spacing w:after="0" w:line="240" w:lineRule="auto"/>
        <w:jc w:val="both"/>
        <w:rPr>
          <w:rFonts w:asciiTheme="minorHAnsi" w:hAnsiTheme="minorHAnsi" w:cstheme="minorHAnsi"/>
          <w:b/>
          <w:lang w:val="ru-RU"/>
        </w:rPr>
      </w:pPr>
    </w:p>
    <w:p w14:paraId="2FD8D349" w14:textId="77777777" w:rsidR="00F669D8" w:rsidRPr="007C3F20" w:rsidRDefault="00F669D8" w:rsidP="007C3F20">
      <w:pPr>
        <w:tabs>
          <w:tab w:val="left" w:pos="709"/>
        </w:tabs>
        <w:spacing w:after="0" w:line="240" w:lineRule="auto"/>
        <w:jc w:val="both"/>
        <w:rPr>
          <w:rFonts w:asciiTheme="minorHAnsi" w:hAnsiTheme="minorHAnsi" w:cstheme="minorHAnsi"/>
          <w:bCs/>
          <w:lang w:val="sr-Cyrl-RS"/>
        </w:rPr>
      </w:pPr>
      <w:r w:rsidRPr="007C3F20">
        <w:rPr>
          <w:rFonts w:asciiTheme="minorHAnsi" w:hAnsiTheme="minorHAnsi" w:cstheme="minorHAnsi"/>
          <w:bCs/>
          <w:lang w:val="sr-Cyrl-RS"/>
        </w:rPr>
        <w:t xml:space="preserve">Градској општини Савски венац је оквиру редовног / теренског и канцеларијског инспекцијског надзора за објекат у Улици кнеза Милоаш бр. 69 у Београду, Министараство унутрашњих послова Републике Србије – Сектор за ванредне ситуације – Управа за ванредне ситуације у Београду, </w:t>
      </w:r>
      <w:r w:rsidRPr="007C3F20">
        <w:rPr>
          <w:rFonts w:asciiTheme="minorHAnsi" w:hAnsiTheme="minorHAnsi" w:cstheme="minorHAnsi"/>
          <w:bCs/>
        </w:rPr>
        <w:t>Решењ</w:t>
      </w:r>
      <w:r w:rsidRPr="007C3F20">
        <w:rPr>
          <w:rFonts w:asciiTheme="minorHAnsi" w:hAnsiTheme="minorHAnsi" w:cstheme="minorHAnsi"/>
          <w:bCs/>
          <w:lang w:val="sr-Cyrl-RS"/>
        </w:rPr>
        <w:t>ем</w:t>
      </w:r>
      <w:r w:rsidRPr="007C3F20">
        <w:rPr>
          <w:rFonts w:asciiTheme="minorHAnsi" w:hAnsiTheme="minorHAnsi" w:cstheme="minorHAnsi"/>
          <w:bCs/>
        </w:rPr>
        <w:t xml:space="preserve"> број 07.8 број 217.1-14/2026 од 24.06.2026. године, </w:t>
      </w:r>
      <w:r w:rsidRPr="007C3F20">
        <w:rPr>
          <w:rFonts w:asciiTheme="minorHAnsi" w:hAnsiTheme="minorHAnsi" w:cstheme="minorHAnsi"/>
          <w:bCs/>
          <w:lang w:val="sr-Cyrl-RS"/>
        </w:rPr>
        <w:t>наложило извршење мера заштите од пожара које, између осталог, обухвата:</w:t>
      </w:r>
    </w:p>
    <w:p w14:paraId="7E14D8F9" w14:textId="77777777" w:rsidR="00545645" w:rsidRPr="007C3F20" w:rsidRDefault="00545645" w:rsidP="00545645">
      <w:pPr>
        <w:pStyle w:val="ListParagraph"/>
        <w:numPr>
          <w:ilvl w:val="0"/>
          <w:numId w:val="23"/>
        </w:numPr>
        <w:tabs>
          <w:tab w:val="left" w:pos="709"/>
        </w:tabs>
        <w:spacing w:line="240" w:lineRule="auto"/>
        <w:jc w:val="both"/>
        <w:rPr>
          <w:rFonts w:asciiTheme="minorHAnsi" w:hAnsiTheme="minorHAnsi" w:cstheme="minorHAnsi"/>
          <w:bCs/>
          <w:sz w:val="22"/>
          <w:szCs w:val="22"/>
        </w:rPr>
      </w:pPr>
      <w:r w:rsidRPr="007C3F20">
        <w:rPr>
          <w:rFonts w:asciiTheme="minorHAnsi" w:hAnsiTheme="minorHAnsi" w:cstheme="minorHAnsi"/>
          <w:bCs/>
          <w:sz w:val="22"/>
          <w:szCs w:val="22"/>
          <w:lang w:val="sr-Cyrl-RS"/>
        </w:rPr>
        <w:t>Замену противпожарне централе и јављача</w:t>
      </w:r>
      <w:r w:rsidRPr="007C3F20">
        <w:rPr>
          <w:rFonts w:asciiTheme="minorHAnsi" w:hAnsiTheme="minorHAnsi" w:cstheme="minorHAnsi"/>
          <w:bCs/>
          <w:sz w:val="22"/>
          <w:szCs w:val="22"/>
        </w:rPr>
        <w:t>.</w:t>
      </w:r>
    </w:p>
    <w:p w14:paraId="4DA99F03" w14:textId="77777777" w:rsidR="00F669D8" w:rsidRPr="007C3F20" w:rsidRDefault="00F669D8" w:rsidP="007C3F20">
      <w:pPr>
        <w:pStyle w:val="ListParagraph"/>
        <w:numPr>
          <w:ilvl w:val="0"/>
          <w:numId w:val="23"/>
        </w:numPr>
        <w:tabs>
          <w:tab w:val="left" w:pos="709"/>
        </w:tabs>
        <w:spacing w:line="240" w:lineRule="auto"/>
        <w:jc w:val="both"/>
        <w:rPr>
          <w:rFonts w:asciiTheme="minorHAnsi" w:hAnsiTheme="minorHAnsi" w:cstheme="minorHAnsi"/>
          <w:bCs/>
          <w:sz w:val="22"/>
          <w:szCs w:val="22"/>
        </w:rPr>
      </w:pPr>
      <w:r w:rsidRPr="007C3F20">
        <w:rPr>
          <w:rFonts w:asciiTheme="minorHAnsi" w:hAnsiTheme="minorHAnsi" w:cstheme="minorHAnsi"/>
          <w:bCs/>
          <w:sz w:val="22"/>
          <w:szCs w:val="22"/>
          <w:lang w:val="sr-Cyrl-RS"/>
        </w:rPr>
        <w:t>Израду Плана заштите од пожара</w:t>
      </w:r>
    </w:p>
    <w:p w14:paraId="36D4F3C3" w14:textId="77777777" w:rsidR="00260536" w:rsidRPr="007C3F20" w:rsidRDefault="00260536" w:rsidP="007C3F20">
      <w:pPr>
        <w:tabs>
          <w:tab w:val="left" w:pos="709"/>
        </w:tabs>
        <w:spacing w:after="0" w:line="240" w:lineRule="auto"/>
        <w:jc w:val="both"/>
        <w:rPr>
          <w:rFonts w:asciiTheme="minorHAnsi" w:hAnsiTheme="minorHAnsi" w:cstheme="minorHAnsi"/>
          <w:b/>
          <w:lang w:val="ru-RU"/>
        </w:rPr>
      </w:pPr>
    </w:p>
    <w:p w14:paraId="53C19A0F" w14:textId="77777777" w:rsidR="006930DD" w:rsidRPr="007C3F20" w:rsidRDefault="006930DD" w:rsidP="007C3F20">
      <w:pPr>
        <w:tabs>
          <w:tab w:val="left" w:pos="709"/>
        </w:tabs>
        <w:spacing w:after="0" w:line="240" w:lineRule="auto"/>
        <w:jc w:val="both"/>
        <w:rPr>
          <w:rFonts w:asciiTheme="minorHAnsi" w:hAnsiTheme="minorHAnsi" w:cstheme="minorHAnsi"/>
          <w:b/>
          <w:lang w:val="ru-RU"/>
        </w:rPr>
      </w:pPr>
    </w:p>
    <w:p w14:paraId="1E5F06A4" w14:textId="57EC52B9" w:rsidR="008A1CDF" w:rsidRPr="007C3F20" w:rsidRDefault="00F669D8" w:rsidP="007C3F20">
      <w:pPr>
        <w:tabs>
          <w:tab w:val="left" w:pos="709"/>
        </w:tabs>
        <w:spacing w:after="0" w:line="240" w:lineRule="auto"/>
        <w:jc w:val="both"/>
        <w:rPr>
          <w:rFonts w:asciiTheme="minorHAnsi" w:hAnsiTheme="minorHAnsi" w:cstheme="minorHAnsi"/>
          <w:b/>
          <w:u w:val="single"/>
          <w:lang w:val="ru-RU"/>
        </w:rPr>
      </w:pPr>
      <w:r w:rsidRPr="007C3F20">
        <w:rPr>
          <w:rFonts w:asciiTheme="minorHAnsi" w:hAnsiTheme="minorHAnsi" w:cstheme="minorHAnsi"/>
          <w:b/>
          <w:highlight w:val="lightGray"/>
          <w:u w:val="single"/>
          <w:lang w:val="ru-RU"/>
        </w:rPr>
        <w:t>Замена противпожарне централе и јављача обухвата следеће</w:t>
      </w:r>
      <w:r w:rsidR="008A1CDF" w:rsidRPr="007C3F20">
        <w:rPr>
          <w:rFonts w:asciiTheme="minorHAnsi" w:hAnsiTheme="minorHAnsi" w:cstheme="minorHAnsi"/>
          <w:b/>
          <w:highlight w:val="lightGray"/>
          <w:u w:val="single"/>
          <w:lang w:val="ru-RU"/>
        </w:rPr>
        <w:t>:</w:t>
      </w:r>
    </w:p>
    <w:p w14:paraId="6B2252B9" w14:textId="77777777" w:rsidR="008A1CDF" w:rsidRPr="007C3F20" w:rsidRDefault="008A1CDF"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 xml:space="preserve">Демонтажа постојеће неисправне ПП централе развезивање јављачких и сигналних линија, са идентификацијом каблова </w:t>
      </w:r>
    </w:p>
    <w:p w14:paraId="1ECC8057" w14:textId="43D1DF0D" w:rsidR="008A1CDF" w:rsidRPr="007C3F20" w:rsidRDefault="000C2000"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lang w:val="sr-Cyrl-RS"/>
        </w:rPr>
        <w:t xml:space="preserve">Набавка </w:t>
      </w:r>
      <w:r w:rsidR="008A1CDF" w:rsidRPr="007C3F20">
        <w:rPr>
          <w:rFonts w:asciiTheme="minorHAnsi" w:hAnsiTheme="minorHAnsi" w:cstheme="minorHAnsi"/>
          <w:bCs/>
        </w:rPr>
        <w:t>Адресабилн</w:t>
      </w:r>
      <w:r w:rsidRPr="007C3F20">
        <w:rPr>
          <w:rFonts w:asciiTheme="minorHAnsi" w:hAnsiTheme="minorHAnsi" w:cstheme="minorHAnsi"/>
          <w:bCs/>
          <w:lang w:val="sr-Cyrl-RS"/>
        </w:rPr>
        <w:t>е</w:t>
      </w:r>
      <w:r w:rsidR="008A1CDF" w:rsidRPr="007C3F20">
        <w:rPr>
          <w:rFonts w:asciiTheme="minorHAnsi" w:hAnsiTheme="minorHAnsi" w:cstheme="minorHAnsi"/>
          <w:bCs/>
        </w:rPr>
        <w:t xml:space="preserve"> централ</w:t>
      </w:r>
      <w:r w:rsidRPr="007C3F20">
        <w:rPr>
          <w:rFonts w:asciiTheme="minorHAnsi" w:hAnsiTheme="minorHAnsi" w:cstheme="minorHAnsi"/>
          <w:bCs/>
          <w:lang w:val="sr-Cyrl-RS"/>
        </w:rPr>
        <w:t>е</w:t>
      </w:r>
      <w:r w:rsidR="008A1CDF" w:rsidRPr="007C3F20">
        <w:rPr>
          <w:rFonts w:asciiTheme="minorHAnsi" w:hAnsiTheme="minorHAnsi" w:cstheme="minorHAnsi"/>
          <w:bCs/>
        </w:rPr>
        <w:t xml:space="preserve"> за дојаву пожара за изградњу редундантног система</w:t>
      </w:r>
      <w:r w:rsidR="00F669D8" w:rsidRPr="007C3F20">
        <w:rPr>
          <w:rFonts w:asciiTheme="minorHAnsi" w:hAnsiTheme="minorHAnsi" w:cstheme="minorHAnsi"/>
          <w:bCs/>
          <w:lang w:val="sr-Cyrl-RS"/>
        </w:rPr>
        <w:t xml:space="preserve"> </w:t>
      </w:r>
      <w:r w:rsidR="008A1CDF" w:rsidRPr="007C3F20">
        <w:rPr>
          <w:rFonts w:asciiTheme="minorHAnsi" w:hAnsiTheme="minorHAnsi" w:cstheme="minorHAnsi"/>
          <w:bCs/>
        </w:rPr>
        <w:t>за дојаву пожара, капацитета 4 петље, са максимално 250 адресабилних</w:t>
      </w:r>
      <w:r w:rsidR="00F669D8" w:rsidRPr="007C3F20">
        <w:rPr>
          <w:rFonts w:asciiTheme="minorHAnsi" w:hAnsiTheme="minorHAnsi" w:cstheme="minorHAnsi"/>
          <w:bCs/>
          <w:lang w:val="sr-Cyrl-RS"/>
        </w:rPr>
        <w:t xml:space="preserve"> </w:t>
      </w:r>
      <w:r w:rsidR="008A1CDF" w:rsidRPr="007C3F20">
        <w:rPr>
          <w:rFonts w:asciiTheme="minorHAnsi" w:hAnsiTheme="minorHAnsi" w:cstheme="minorHAnsi"/>
          <w:bCs/>
        </w:rPr>
        <w:t>детектора у свакој петљи. У саставу централе се налази и оперативно-управљачка тастатура за руковање системом, са ТФТ дисплејом 5.7“ 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SecuriWheel-om за кретање кроз меније. Сва стања система се приказују у</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текстуалном облику на дисплеју. Могуће је бирати испис на 2 језика, од којих је</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један српски. Мењање језика је могуће у току рада централе. На конзоли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постоје 3 функцијска тастера и 7 ЛЕД за приказивање приоритетних стања.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Централа садржи напојну јединицу са акумулаторским батеријама 2x12V,</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18А</w:t>
      </w:r>
      <w:r w:rsidR="00D17937" w:rsidRPr="007C3F20">
        <w:rPr>
          <w:rFonts w:asciiTheme="minorHAnsi" w:hAnsiTheme="minorHAnsi" w:cstheme="minorHAnsi"/>
          <w:bCs/>
        </w:rPr>
        <w:t>h</w:t>
      </w:r>
      <w:r w:rsidR="008A1CDF" w:rsidRPr="007C3F20">
        <w:rPr>
          <w:rFonts w:asciiTheme="minorHAnsi" w:hAnsiTheme="minorHAnsi" w:cstheme="minorHAnsi"/>
          <w:bCs/>
        </w:rPr>
        <w:t xml:space="preserve"> за резервно напајање система минимално 72 сата у мирном и 30</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минута у алармном режиму у случају испада мрежног напајања.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Централа има могућност да софтверски врши избор осетљивости и критеријума рада јављача пожара (дим, температура или комбиновано).</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Централа садржи основни модул Б6-БЦБ13А (са конекторима за повезивање</w:t>
      </w:r>
      <w:r w:rsidRPr="007C3F20">
        <w:rPr>
          <w:rFonts w:asciiTheme="minorHAnsi" w:hAnsiTheme="minorHAnsi" w:cstheme="minorHAnsi"/>
          <w:bCs/>
          <w:lang w:val="sr-Cyrl-RS"/>
        </w:rPr>
        <w:t xml:space="preserve"> </w:t>
      </w:r>
      <w:r w:rsidR="00D17937" w:rsidRPr="007C3F20">
        <w:rPr>
          <w:rFonts w:asciiTheme="minorHAnsi" w:hAnsiTheme="minorHAnsi" w:cstheme="minorHAnsi"/>
          <w:bCs/>
          <w:lang w:val="sr-Cyrl-RS"/>
        </w:rPr>
        <w:t>4</w:t>
      </w:r>
      <w:r w:rsidR="008A1CDF" w:rsidRPr="007C3F20">
        <w:rPr>
          <w:rFonts w:asciiTheme="minorHAnsi" w:hAnsiTheme="minorHAnsi" w:cstheme="minorHAnsi"/>
          <w:bCs/>
        </w:rPr>
        <w:t xml:space="preserve"> петље, са 5 релејних излаза, 2 надзирана излаза и 2 надзирана улаза) и напојни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модул Б9-ПСУ.</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Централа садржи и мрежни интерфејс модул за умрежавање СецуриФире</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контролних панела и управљачких тастатура, као и за повезивање са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рачунаром са графичким софтвером. Мрежни модул треба да има могућност</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повезивања централе на надређени систем користећи МодБус/ТЦП или ИСП/ИП</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протокол, као и могућност слања имејла у случају аларма, грешке или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предефинисаног догађаја. Централа треба да има могућност меморисања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минимално 50.000 догађаја.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Централа треба да има ВдС атест и да задовољава стандард СРПС ЕН54-2 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СРПС ЕН54-4. Централа треба да има потврде о усаглашености са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Правилником о електромагнетној компатибилности и Правилником о електричној</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опреми намењеној за употребу у оквиру одређених граница напона, које су</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издате од стране домаћег сертификованог тела.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Тип Б5-СЦП2020А Сецуритон</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Швајцарска или одговарајући – 1 ком</w:t>
      </w:r>
    </w:p>
    <w:p w14:paraId="26644A45" w14:textId="611C708B" w:rsidR="008A1CDF" w:rsidRPr="007C3F20" w:rsidRDefault="008A1CDF"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Испорука и замена акумулатора 12</w:t>
      </w:r>
      <w:r w:rsidR="00D17937" w:rsidRPr="007C3F20">
        <w:rPr>
          <w:rFonts w:asciiTheme="minorHAnsi" w:hAnsiTheme="minorHAnsi" w:cstheme="minorHAnsi"/>
          <w:bCs/>
        </w:rPr>
        <w:t>V</w:t>
      </w:r>
      <w:r w:rsidRPr="007C3F20">
        <w:rPr>
          <w:rFonts w:asciiTheme="minorHAnsi" w:hAnsiTheme="minorHAnsi" w:cstheme="minorHAnsi"/>
          <w:bCs/>
        </w:rPr>
        <w:t>/18А</w:t>
      </w:r>
      <w:r w:rsidR="00D17937" w:rsidRPr="007C3F20">
        <w:rPr>
          <w:rFonts w:asciiTheme="minorHAnsi" w:hAnsiTheme="minorHAnsi" w:cstheme="minorHAnsi"/>
          <w:bCs/>
        </w:rPr>
        <w:t>h</w:t>
      </w:r>
      <w:r w:rsidRPr="007C3F20">
        <w:rPr>
          <w:rFonts w:asciiTheme="minorHAnsi" w:hAnsiTheme="minorHAnsi" w:cstheme="minorHAnsi"/>
          <w:bCs/>
        </w:rPr>
        <w:t xml:space="preserve"> за резервно напајање са додатном кутијом, функционална провера – 2 ком</w:t>
      </w:r>
    </w:p>
    <w:p w14:paraId="70820989" w14:textId="04EAF89B" w:rsidR="008A1CDF" w:rsidRPr="007C3F20" w:rsidRDefault="000C2000"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lang w:val="sr-Cyrl-RS"/>
        </w:rPr>
        <w:t xml:space="preserve">Набавка, постављање и пуштање у рад </w:t>
      </w:r>
      <w:r w:rsidR="008A1CDF" w:rsidRPr="007C3F20">
        <w:rPr>
          <w:rFonts w:asciiTheme="minorHAnsi" w:hAnsiTheme="minorHAnsi" w:cstheme="minorHAnsi"/>
          <w:bCs/>
        </w:rPr>
        <w:t>Адресабилн</w:t>
      </w:r>
      <w:r w:rsidRPr="007C3F20">
        <w:rPr>
          <w:rFonts w:asciiTheme="minorHAnsi" w:hAnsiTheme="minorHAnsi" w:cstheme="minorHAnsi"/>
          <w:bCs/>
          <w:lang w:val="sr-Cyrl-RS"/>
        </w:rPr>
        <w:t>ог</w:t>
      </w:r>
      <w:r w:rsidR="008A1CDF" w:rsidRPr="007C3F20">
        <w:rPr>
          <w:rFonts w:asciiTheme="minorHAnsi" w:hAnsiTheme="minorHAnsi" w:cstheme="minorHAnsi"/>
          <w:bCs/>
        </w:rPr>
        <w:t xml:space="preserve"> комбинован</w:t>
      </w:r>
      <w:r w:rsidRPr="007C3F20">
        <w:rPr>
          <w:rFonts w:asciiTheme="minorHAnsi" w:hAnsiTheme="minorHAnsi" w:cstheme="minorHAnsi"/>
          <w:bCs/>
          <w:lang w:val="sr-Cyrl-RS"/>
        </w:rPr>
        <w:t>ог</w:t>
      </w:r>
      <w:r w:rsidR="008A1CDF" w:rsidRPr="007C3F20">
        <w:rPr>
          <w:rFonts w:asciiTheme="minorHAnsi" w:hAnsiTheme="minorHAnsi" w:cstheme="minorHAnsi"/>
          <w:bCs/>
        </w:rPr>
        <w:t xml:space="preserve"> пожарн</w:t>
      </w:r>
      <w:r w:rsidRPr="007C3F20">
        <w:rPr>
          <w:rFonts w:asciiTheme="minorHAnsi" w:hAnsiTheme="minorHAnsi" w:cstheme="minorHAnsi"/>
          <w:bCs/>
          <w:lang w:val="sr-Cyrl-RS"/>
        </w:rPr>
        <w:t>ог</w:t>
      </w:r>
      <w:r w:rsidR="008A1CDF" w:rsidRPr="007C3F20">
        <w:rPr>
          <w:rFonts w:asciiTheme="minorHAnsi" w:hAnsiTheme="minorHAnsi" w:cstheme="minorHAnsi"/>
          <w:bCs/>
        </w:rPr>
        <w:t xml:space="preserve"> детектор</w:t>
      </w:r>
      <w:r w:rsidRPr="007C3F20">
        <w:rPr>
          <w:rFonts w:asciiTheme="minorHAnsi" w:hAnsiTheme="minorHAnsi" w:cstheme="minorHAnsi"/>
          <w:bCs/>
          <w:lang w:val="sr-Cyrl-RS"/>
        </w:rPr>
        <w:t>а</w:t>
      </w:r>
      <w:r w:rsidR="008A1CDF" w:rsidRPr="007C3F20">
        <w:rPr>
          <w:rFonts w:asciiTheme="minorHAnsi" w:hAnsiTheme="minorHAnsi" w:cstheme="minorHAnsi"/>
          <w:bCs/>
        </w:rPr>
        <w:t xml:space="preserve"> (вишекритеријумски димни 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температурни детектор) који уједињује предности температурне и димне</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детекције у једном детектору. Интелигентна логика гарантује поуздану дојаву</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са најмањом могућношћу појаве лажних аларма, осетљивост детектора се</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аутоматски прилагођава амбијенталној температури, са могућношћу провере</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стања запрљаности и софтверског подешавања начина рада (димни,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температурни или комбиновани). Сваки јављач треба да има уграђен изолатор</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петље који у случају кратког споја или прекида линије омогућује несметан рад</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 xml:space="preserve">јављача. Јављач се монтира у стандардно подножје за монтажу на </w:t>
      </w:r>
      <w:r w:rsidR="008A1CDF" w:rsidRPr="007C3F20">
        <w:rPr>
          <w:rFonts w:asciiTheme="minorHAnsi" w:hAnsiTheme="minorHAnsi" w:cstheme="minorHAnsi"/>
          <w:bCs/>
        </w:rPr>
        <w:lastRenderedPageBreak/>
        <w:t>плафон или</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на спуштени плафон. Јављач треба да поседује ВдС атест и да задовољава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стандард СРПС ЕН54-7 и СРПС ЕН54-5.</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Тип MCD573X/USB502-1 Сецуритон или одговарајући. Софтверски програмиран</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да ради као димни јављач пожара.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Саобразно ЕН 54-17, ЕН 54-7, ЕН 54-5. Јављач треба да има потврду о</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усаглашености са Правилником о електромагнетној компатибилности издату од</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стране домаћег сертификованог тела.-  151 ком</w:t>
      </w:r>
    </w:p>
    <w:p w14:paraId="47B4D01E" w14:textId="45612B8C" w:rsidR="008A1CDF" w:rsidRPr="007C3F20" w:rsidRDefault="000C2000"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lang w:val="sr-Cyrl-RS"/>
        </w:rPr>
        <w:t xml:space="preserve">Набавка, постављање и пуштање у рад </w:t>
      </w:r>
      <w:r w:rsidR="008A1CDF" w:rsidRPr="007C3F20">
        <w:rPr>
          <w:rFonts w:asciiTheme="minorHAnsi" w:hAnsiTheme="minorHAnsi" w:cstheme="minorHAnsi"/>
          <w:bCs/>
        </w:rPr>
        <w:t>Адресабилн</w:t>
      </w:r>
      <w:r w:rsidRPr="007C3F20">
        <w:rPr>
          <w:rFonts w:asciiTheme="minorHAnsi" w:hAnsiTheme="minorHAnsi" w:cstheme="minorHAnsi"/>
          <w:bCs/>
          <w:lang w:val="sr-Cyrl-RS"/>
        </w:rPr>
        <w:t>ог</w:t>
      </w:r>
      <w:r w:rsidR="008A1CDF" w:rsidRPr="007C3F20">
        <w:rPr>
          <w:rFonts w:asciiTheme="minorHAnsi" w:hAnsiTheme="minorHAnsi" w:cstheme="minorHAnsi"/>
          <w:bCs/>
        </w:rPr>
        <w:t xml:space="preserve"> ручн</w:t>
      </w:r>
      <w:r w:rsidRPr="007C3F20">
        <w:rPr>
          <w:rFonts w:asciiTheme="minorHAnsi" w:hAnsiTheme="minorHAnsi" w:cstheme="minorHAnsi"/>
          <w:bCs/>
          <w:lang w:val="sr-Cyrl-RS"/>
        </w:rPr>
        <w:t>ог</w:t>
      </w:r>
      <w:r w:rsidR="008A1CDF" w:rsidRPr="007C3F20">
        <w:rPr>
          <w:rFonts w:asciiTheme="minorHAnsi" w:hAnsiTheme="minorHAnsi" w:cstheme="minorHAnsi"/>
          <w:bCs/>
        </w:rPr>
        <w:t xml:space="preserve"> јављач</w:t>
      </w:r>
      <w:r w:rsidRPr="007C3F20">
        <w:rPr>
          <w:rFonts w:asciiTheme="minorHAnsi" w:hAnsiTheme="minorHAnsi" w:cstheme="minorHAnsi"/>
          <w:bCs/>
          <w:lang w:val="sr-Cyrl-RS"/>
        </w:rPr>
        <w:t>а</w:t>
      </w:r>
      <w:r w:rsidR="008A1CDF" w:rsidRPr="007C3F20">
        <w:rPr>
          <w:rFonts w:asciiTheme="minorHAnsi" w:hAnsiTheme="minorHAnsi" w:cstheme="minorHAnsi"/>
          <w:bCs/>
        </w:rPr>
        <w:t xml:space="preserve"> пожара за унутрашњу монтажу на зид, заштита ИП24,</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са уграђеним изолатором петље који у случају кратког споја или прекида петље</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омогућава несметан рад свих јављача. Јављач треба да задовољава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стандард СРПС ЕН54-11. Јављач треба да има потврду о усаглашености са</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Правилником о електромагнетној компатибилности издату од тране домаћег</w:t>
      </w:r>
      <w:r w:rsidRPr="007C3F20">
        <w:rPr>
          <w:rFonts w:asciiTheme="minorHAnsi" w:hAnsiTheme="minorHAnsi" w:cstheme="minorHAnsi"/>
          <w:bCs/>
          <w:lang w:val="sr-Cyrl-RS"/>
        </w:rPr>
        <w:t xml:space="preserve"> </w:t>
      </w:r>
      <w:r w:rsidR="008A1CDF" w:rsidRPr="007C3F20">
        <w:rPr>
          <w:rFonts w:asciiTheme="minorHAnsi" w:hAnsiTheme="minorHAnsi" w:cstheme="minorHAnsi"/>
          <w:bCs/>
        </w:rPr>
        <w:t xml:space="preserve">сертификованог тела. Тип МЦП 545X-1N Сецуритон или одговарајући. </w:t>
      </w:r>
      <w:r w:rsidR="006930DD" w:rsidRPr="007C3F20">
        <w:rPr>
          <w:rFonts w:asciiTheme="minorHAnsi" w:hAnsiTheme="minorHAnsi" w:cstheme="minorHAnsi"/>
          <w:bCs/>
        </w:rPr>
        <w:t>–</w:t>
      </w:r>
      <w:r w:rsidR="008A1CDF" w:rsidRPr="007C3F20">
        <w:rPr>
          <w:rFonts w:asciiTheme="minorHAnsi" w:hAnsiTheme="minorHAnsi" w:cstheme="minorHAnsi"/>
          <w:bCs/>
        </w:rPr>
        <w:t xml:space="preserve"> 20 ком</w:t>
      </w:r>
    </w:p>
    <w:p w14:paraId="7EA0F8C5" w14:textId="466971E8" w:rsidR="008A1CDF" w:rsidRPr="007C3F20" w:rsidRDefault="008A1CDF"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 xml:space="preserve">Обележавање јављача </w:t>
      </w:r>
      <w:r w:rsidR="006930DD" w:rsidRPr="007C3F20">
        <w:rPr>
          <w:rFonts w:asciiTheme="minorHAnsi" w:hAnsiTheme="minorHAnsi" w:cstheme="minorHAnsi"/>
          <w:bCs/>
        </w:rPr>
        <w:t>–</w:t>
      </w:r>
      <w:r w:rsidRPr="007C3F20">
        <w:rPr>
          <w:rFonts w:asciiTheme="minorHAnsi" w:hAnsiTheme="minorHAnsi" w:cstheme="minorHAnsi"/>
          <w:bCs/>
        </w:rPr>
        <w:t xml:space="preserve"> 171 ком</w:t>
      </w:r>
    </w:p>
    <w:p w14:paraId="007490A9" w14:textId="2BE352F5" w:rsidR="008A1CDF" w:rsidRPr="007C3F20" w:rsidRDefault="008A1CDF"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Монтажа дојавне централе са уградњом и повезивањем резервних извора</w:t>
      </w:r>
      <w:r w:rsidR="000C2000" w:rsidRPr="007C3F20">
        <w:rPr>
          <w:rFonts w:asciiTheme="minorHAnsi" w:hAnsiTheme="minorHAnsi" w:cstheme="minorHAnsi"/>
          <w:bCs/>
          <w:lang w:val="sr-Cyrl-RS"/>
        </w:rPr>
        <w:t xml:space="preserve"> </w:t>
      </w:r>
      <w:r w:rsidRPr="007C3F20">
        <w:rPr>
          <w:rFonts w:asciiTheme="minorHAnsi" w:hAnsiTheme="minorHAnsi" w:cstheme="minorHAnsi"/>
          <w:bCs/>
        </w:rPr>
        <w:t xml:space="preserve">напајања. Повезивање на дојавну централу испитане и обележене инсталације, уградња аутоматских јављача пожара на већ постављена и обележена </w:t>
      </w:r>
      <w:r w:rsidR="000C2000" w:rsidRPr="007C3F20">
        <w:rPr>
          <w:rFonts w:asciiTheme="minorHAnsi" w:hAnsiTheme="minorHAnsi" w:cstheme="minorHAnsi"/>
          <w:bCs/>
          <w:lang w:val="sr-Cyrl-RS"/>
        </w:rPr>
        <w:t>п</w:t>
      </w:r>
      <w:r w:rsidRPr="007C3F20">
        <w:rPr>
          <w:rFonts w:asciiTheme="minorHAnsi" w:hAnsiTheme="minorHAnsi" w:cstheme="minorHAnsi"/>
          <w:bCs/>
        </w:rPr>
        <w:t>одножја,</w:t>
      </w:r>
      <w:r w:rsidR="000C2000" w:rsidRPr="007C3F20">
        <w:rPr>
          <w:rFonts w:asciiTheme="minorHAnsi" w:hAnsiTheme="minorHAnsi" w:cstheme="minorHAnsi"/>
          <w:bCs/>
          <w:lang w:val="sr-Cyrl-RS"/>
        </w:rPr>
        <w:t xml:space="preserve"> </w:t>
      </w:r>
      <w:r w:rsidRPr="007C3F20">
        <w:rPr>
          <w:rFonts w:asciiTheme="minorHAnsi" w:hAnsiTheme="minorHAnsi" w:cstheme="minorHAnsi"/>
          <w:bCs/>
        </w:rPr>
        <w:t>програмирање система посредством ПЦ, функционално испитивање, система, и</w:t>
      </w:r>
      <w:r w:rsidR="000C2000" w:rsidRPr="007C3F20">
        <w:rPr>
          <w:rFonts w:asciiTheme="minorHAnsi" w:hAnsiTheme="minorHAnsi" w:cstheme="minorHAnsi"/>
          <w:bCs/>
          <w:lang w:val="sr-Cyrl-RS"/>
        </w:rPr>
        <w:t xml:space="preserve"> </w:t>
      </w:r>
      <w:r w:rsidRPr="007C3F20">
        <w:rPr>
          <w:rFonts w:asciiTheme="minorHAnsi" w:hAnsiTheme="minorHAnsi" w:cstheme="minorHAnsi"/>
          <w:bCs/>
        </w:rPr>
        <w:t xml:space="preserve">пријем система од стране </w:t>
      </w:r>
      <w:r w:rsidR="00017C6C" w:rsidRPr="007C3F20">
        <w:rPr>
          <w:rFonts w:asciiTheme="minorHAnsi" w:hAnsiTheme="minorHAnsi" w:cstheme="minorHAnsi"/>
          <w:bCs/>
          <w:lang w:val="sr-Cyrl-RS"/>
        </w:rPr>
        <w:t>Наручиоца</w:t>
      </w:r>
      <w:r w:rsidRPr="007C3F20">
        <w:rPr>
          <w:rFonts w:asciiTheme="minorHAnsi" w:hAnsiTheme="minorHAnsi" w:cstheme="minorHAnsi"/>
          <w:bCs/>
        </w:rPr>
        <w:t>, испорука техничке документације и упутства</w:t>
      </w:r>
      <w:r w:rsidR="000C2000" w:rsidRPr="007C3F20">
        <w:rPr>
          <w:rFonts w:asciiTheme="minorHAnsi" w:hAnsiTheme="minorHAnsi" w:cstheme="minorHAnsi"/>
          <w:bCs/>
          <w:lang w:val="sr-Cyrl-RS"/>
        </w:rPr>
        <w:t xml:space="preserve"> </w:t>
      </w:r>
      <w:r w:rsidRPr="007C3F20">
        <w:rPr>
          <w:rFonts w:asciiTheme="minorHAnsi" w:hAnsiTheme="minorHAnsi" w:cstheme="minorHAnsi"/>
          <w:bCs/>
        </w:rPr>
        <w:t>за руковање и пуштање у рад система, са обуком руковаоца за време</w:t>
      </w:r>
      <w:r w:rsidR="000C2000" w:rsidRPr="007C3F20">
        <w:rPr>
          <w:rFonts w:asciiTheme="minorHAnsi" w:hAnsiTheme="minorHAnsi" w:cstheme="minorHAnsi"/>
          <w:bCs/>
          <w:lang w:val="sr-Cyrl-RS"/>
        </w:rPr>
        <w:t xml:space="preserve"> </w:t>
      </w:r>
      <w:r w:rsidRPr="007C3F20">
        <w:rPr>
          <w:rFonts w:asciiTheme="minorHAnsi" w:hAnsiTheme="minorHAnsi" w:cstheme="minorHAnsi"/>
          <w:bCs/>
        </w:rPr>
        <w:t>крајње монтаже.</w:t>
      </w:r>
    </w:p>
    <w:p w14:paraId="12DE56E0" w14:textId="3B0DB6AE" w:rsidR="008A1CDF" w:rsidRPr="007C3F20" w:rsidRDefault="008A1CDF"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Израда пратеће документације (контролна књига, план алармирања, распоред адреса и упуство за руковање), са обуком корисника руковања ПП централом</w:t>
      </w:r>
    </w:p>
    <w:p w14:paraId="76B77AAF" w14:textId="2D44FC9F" w:rsidR="008A1CDF" w:rsidRPr="007C3F20" w:rsidRDefault="008A1CDF" w:rsidP="007C3F20">
      <w:pPr>
        <w:numPr>
          <w:ilvl w:val="0"/>
          <w:numId w:val="20"/>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Извршити детаљан преглед свих саставних делова стабилне исталације за дојаву пожара, мерење отпора изолације и уземљења инсталације и сачинити извештај</w:t>
      </w:r>
      <w:r w:rsidR="00017C6C" w:rsidRPr="007C3F20">
        <w:rPr>
          <w:rFonts w:asciiTheme="minorHAnsi" w:hAnsiTheme="minorHAnsi" w:cstheme="minorHAnsi"/>
          <w:bCs/>
        </w:rPr>
        <w:t xml:space="preserve"> </w:t>
      </w:r>
      <w:r w:rsidR="00017C6C" w:rsidRPr="007C3F20">
        <w:rPr>
          <w:rFonts w:asciiTheme="minorHAnsi" w:hAnsiTheme="minorHAnsi" w:cstheme="minorHAnsi"/>
          <w:bCs/>
          <w:lang w:val="sr-Cyrl-RS"/>
        </w:rPr>
        <w:t>о пуштању у рад.</w:t>
      </w:r>
    </w:p>
    <w:p w14:paraId="732F8661" w14:textId="77777777" w:rsidR="00F669D8" w:rsidRPr="007C3F20" w:rsidRDefault="00F669D8" w:rsidP="007C3F20">
      <w:pPr>
        <w:tabs>
          <w:tab w:val="left" w:pos="709"/>
        </w:tabs>
        <w:spacing w:after="0" w:line="240" w:lineRule="auto"/>
        <w:ind w:left="1440"/>
        <w:jc w:val="both"/>
        <w:rPr>
          <w:rFonts w:asciiTheme="minorHAnsi" w:hAnsiTheme="minorHAnsi" w:cstheme="minorHAnsi"/>
          <w:bCs/>
          <w:lang w:val="sr-Cyrl-RS"/>
        </w:rPr>
      </w:pPr>
    </w:p>
    <w:p w14:paraId="5ED469F9" w14:textId="0F706647" w:rsidR="000C2000" w:rsidRPr="007C3F20" w:rsidRDefault="007C3F20" w:rsidP="007C3F20">
      <w:pPr>
        <w:tabs>
          <w:tab w:val="left" w:pos="709"/>
        </w:tabs>
        <w:spacing w:after="0" w:line="240" w:lineRule="auto"/>
        <w:jc w:val="both"/>
        <w:rPr>
          <w:rFonts w:asciiTheme="minorHAnsi" w:hAnsiTheme="minorHAnsi" w:cstheme="minorHAnsi"/>
          <w:bCs/>
          <w:lang w:val="sr-Cyrl-RS"/>
        </w:rPr>
      </w:pPr>
      <w:r w:rsidRPr="007C3F20">
        <w:rPr>
          <w:rFonts w:asciiTheme="minorHAnsi" w:hAnsiTheme="minorHAnsi" w:cstheme="minorHAnsi"/>
          <w:bCs/>
          <w:lang w:val="sr-Cyrl-RS"/>
        </w:rPr>
        <w:t>Понуђач</w:t>
      </w:r>
      <w:r w:rsidR="000C2000" w:rsidRPr="007C3F20">
        <w:rPr>
          <w:rFonts w:asciiTheme="minorHAnsi" w:hAnsiTheme="minorHAnsi" w:cstheme="minorHAnsi"/>
          <w:bCs/>
        </w:rPr>
        <w:t xml:space="preserve"> се обавезује да демонтирану опрему однесе, правилно складишти и рециклира као електронски отпад у складу са Законом о управљању отпадом „Службени гласник РС“ ,</w:t>
      </w:r>
      <w:r w:rsidR="00017C6C" w:rsidRPr="007C3F20">
        <w:rPr>
          <w:rFonts w:asciiTheme="minorHAnsi" w:hAnsiTheme="minorHAnsi" w:cstheme="minorHAnsi"/>
          <w:bCs/>
          <w:lang w:val="sr-Cyrl-RS"/>
        </w:rPr>
        <w:t xml:space="preserve"> </w:t>
      </w:r>
      <w:r w:rsidR="000C2000" w:rsidRPr="007C3F20">
        <w:rPr>
          <w:rFonts w:asciiTheme="minorHAnsi" w:hAnsiTheme="minorHAnsi" w:cstheme="minorHAnsi"/>
          <w:bCs/>
        </w:rPr>
        <w:t>број 109/2025  и Правилник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„Службени гласник РС“, број 99/2010.</w:t>
      </w:r>
    </w:p>
    <w:p w14:paraId="35C880D9" w14:textId="77777777" w:rsidR="007C3F20" w:rsidRPr="007C3F20" w:rsidRDefault="007C3F20" w:rsidP="007C3F20">
      <w:pPr>
        <w:tabs>
          <w:tab w:val="left" w:pos="709"/>
        </w:tabs>
        <w:spacing w:after="0" w:line="240" w:lineRule="auto"/>
        <w:jc w:val="both"/>
        <w:rPr>
          <w:rFonts w:asciiTheme="minorHAnsi" w:hAnsiTheme="minorHAnsi" w:cstheme="minorHAnsi"/>
          <w:bCs/>
          <w:lang w:val="sr-Cyrl-RS"/>
        </w:rPr>
      </w:pPr>
    </w:p>
    <w:p w14:paraId="212BD5A9" w14:textId="245442BB" w:rsidR="007C3F20" w:rsidRPr="00D845EE" w:rsidRDefault="007C3F20" w:rsidP="007C3F20">
      <w:pPr>
        <w:spacing w:after="0" w:line="240" w:lineRule="auto"/>
        <w:jc w:val="both"/>
        <w:rPr>
          <w:rFonts w:asciiTheme="minorHAnsi" w:hAnsiTheme="minorHAnsi" w:cstheme="minorHAnsi"/>
          <w:b/>
          <w:bCs/>
          <w:lang w:val="sr-Cyrl-RS"/>
        </w:rPr>
      </w:pPr>
      <w:r w:rsidRPr="00D845EE">
        <w:rPr>
          <w:rFonts w:asciiTheme="minorHAnsi" w:hAnsiTheme="minorHAnsi" w:cstheme="minorHAnsi"/>
          <w:b/>
          <w:bCs/>
          <w:lang w:val="sr-Cyrl-RS"/>
        </w:rPr>
        <w:t>Понуђач је обавезан да уз понуду достави на свом меморандуму, Комерцијалну понуду у којој ће нарочито да наведе назив произвођача и техничке карактеристике понуђене опреме, на основу које ће Наручилац ценити да ли је понуда одговарајућа. Уз Комерцијалну понуду је пожељно доставити Извод из каталога, или слично, из којег је могуће ценити техничке карактеристике пону</w:t>
      </w:r>
      <w:r w:rsidR="00D845EE">
        <w:rPr>
          <w:rFonts w:asciiTheme="minorHAnsi" w:hAnsiTheme="minorHAnsi" w:cstheme="minorHAnsi"/>
          <w:b/>
          <w:bCs/>
          <w:lang w:val="sr-Cyrl-RS"/>
        </w:rPr>
        <w:t>ђ</w:t>
      </w:r>
      <w:r w:rsidRPr="00D845EE">
        <w:rPr>
          <w:rFonts w:asciiTheme="minorHAnsi" w:hAnsiTheme="minorHAnsi" w:cstheme="minorHAnsi"/>
          <w:b/>
          <w:bCs/>
          <w:lang w:val="sr-Cyrl-RS"/>
        </w:rPr>
        <w:t>ене опреме.</w:t>
      </w:r>
    </w:p>
    <w:p w14:paraId="43383971" w14:textId="77777777" w:rsidR="007C3F20" w:rsidRDefault="007C3F20" w:rsidP="007C3F20">
      <w:pPr>
        <w:tabs>
          <w:tab w:val="left" w:pos="709"/>
        </w:tabs>
        <w:spacing w:after="0" w:line="240" w:lineRule="auto"/>
        <w:jc w:val="center"/>
        <w:rPr>
          <w:rFonts w:asciiTheme="minorHAnsi" w:hAnsiTheme="minorHAnsi" w:cstheme="minorHAnsi"/>
          <w:bCs/>
          <w:lang w:val="sr-Cyrl-RS"/>
        </w:rPr>
      </w:pPr>
    </w:p>
    <w:p w14:paraId="46B893A3" w14:textId="10CA7D5E" w:rsidR="006930DD" w:rsidRPr="007C3F20" w:rsidRDefault="006930DD" w:rsidP="007C3F20">
      <w:pPr>
        <w:tabs>
          <w:tab w:val="left" w:pos="709"/>
        </w:tabs>
        <w:spacing w:after="0" w:line="240" w:lineRule="auto"/>
        <w:jc w:val="center"/>
        <w:rPr>
          <w:rFonts w:asciiTheme="minorHAnsi" w:hAnsiTheme="minorHAnsi" w:cstheme="minorHAnsi"/>
          <w:bCs/>
          <w:lang w:val="sr-Cyrl-RS"/>
        </w:rPr>
      </w:pPr>
      <w:r w:rsidRPr="007C3F20">
        <w:rPr>
          <w:rFonts w:asciiTheme="minorHAnsi" w:hAnsiTheme="minorHAnsi" w:cstheme="minorHAnsi"/>
          <w:bCs/>
          <w:lang w:val="sr-Cyrl-RS"/>
        </w:rPr>
        <w:t>***</w:t>
      </w:r>
    </w:p>
    <w:p w14:paraId="5ED1AFB7" w14:textId="77777777" w:rsidR="006930DD" w:rsidRPr="007C3F20" w:rsidRDefault="006930DD" w:rsidP="007C3F20">
      <w:pPr>
        <w:tabs>
          <w:tab w:val="left" w:pos="709"/>
        </w:tabs>
        <w:spacing w:after="0" w:line="240" w:lineRule="auto"/>
        <w:ind w:left="1440"/>
        <w:jc w:val="both"/>
        <w:rPr>
          <w:rFonts w:asciiTheme="minorHAnsi" w:hAnsiTheme="minorHAnsi" w:cstheme="minorHAnsi"/>
          <w:bCs/>
          <w:lang w:val="sr-Cyrl-RS"/>
        </w:rPr>
      </w:pPr>
    </w:p>
    <w:p w14:paraId="77EA7076" w14:textId="53823CD1" w:rsidR="008A1CDF" w:rsidRPr="007C3F20" w:rsidRDefault="008A1CDF" w:rsidP="007C3F20">
      <w:pPr>
        <w:tabs>
          <w:tab w:val="left" w:pos="709"/>
        </w:tabs>
        <w:spacing w:after="0" w:line="240" w:lineRule="auto"/>
        <w:jc w:val="both"/>
        <w:rPr>
          <w:rFonts w:asciiTheme="minorHAnsi" w:hAnsiTheme="minorHAnsi" w:cstheme="minorHAnsi"/>
          <w:bCs/>
        </w:rPr>
      </w:pPr>
      <w:r w:rsidRPr="007C3F20">
        <w:rPr>
          <w:rFonts w:asciiTheme="minorHAnsi" w:hAnsiTheme="minorHAnsi" w:cstheme="minorHAnsi"/>
          <w:b/>
          <w:highlight w:val="lightGray"/>
          <w:u w:val="single"/>
        </w:rPr>
        <w:t>Израда Плана заштите од пожара</w:t>
      </w:r>
      <w:r w:rsidRPr="007C3F20">
        <w:rPr>
          <w:rFonts w:asciiTheme="minorHAnsi" w:hAnsiTheme="minorHAnsi" w:cstheme="minorHAnsi"/>
          <w:bCs/>
        </w:rPr>
        <w:t xml:space="preserve"> – </w:t>
      </w:r>
      <w:r w:rsidR="00F669D8" w:rsidRPr="007C3F20">
        <w:rPr>
          <w:rFonts w:asciiTheme="minorHAnsi" w:hAnsiTheme="minorHAnsi" w:cstheme="minorHAnsi"/>
          <w:bCs/>
          <w:lang w:val="sr-Cyrl-RS"/>
        </w:rPr>
        <w:t>з</w:t>
      </w:r>
      <w:r w:rsidRPr="007C3F20">
        <w:rPr>
          <w:rFonts w:asciiTheme="minorHAnsi" w:hAnsiTheme="minorHAnsi" w:cstheme="minorHAnsi"/>
          <w:bCs/>
        </w:rPr>
        <w:t xml:space="preserve">а објекат ГО Савски венац који се налази у </w:t>
      </w:r>
      <w:r w:rsidR="00F669D8" w:rsidRPr="007C3F20">
        <w:rPr>
          <w:rFonts w:asciiTheme="minorHAnsi" w:hAnsiTheme="minorHAnsi" w:cstheme="minorHAnsi"/>
          <w:bCs/>
          <w:lang w:val="sr-Cyrl-RS"/>
        </w:rPr>
        <w:t xml:space="preserve">Београду, у </w:t>
      </w:r>
      <w:r w:rsidRPr="007C3F20">
        <w:rPr>
          <w:rFonts w:asciiTheme="minorHAnsi" w:hAnsiTheme="minorHAnsi" w:cstheme="minorHAnsi"/>
          <w:bCs/>
        </w:rPr>
        <w:t>улици Кнеза Молоша 69, разврстан у II категорију:</w:t>
      </w:r>
    </w:p>
    <w:p w14:paraId="77E96237"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Површина објекта: 2945,45m2</w:t>
      </w:r>
    </w:p>
    <w:p w14:paraId="4F69C1DB"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Спратност: П+5</w:t>
      </w:r>
    </w:p>
    <w:p w14:paraId="273EBB5D"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Објекат је изграђен од чврстог материјала.</w:t>
      </w:r>
    </w:p>
    <w:p w14:paraId="2CA6993B"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 xml:space="preserve">Подрум: налази се бифе и магацин канцеларијског материјала. </w:t>
      </w:r>
    </w:p>
    <w:p w14:paraId="0E5139FD"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Приземље: У приземљу се налазе две шалтер сале, простор где седи обезбеђење,  канцеларије, подстаница за грејање и архива.</w:t>
      </w:r>
    </w:p>
    <w:p w14:paraId="5D2A524F"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 xml:space="preserve">I спрат: налазе се канцеларије и скупштинска сала. </w:t>
      </w:r>
    </w:p>
    <w:p w14:paraId="3BA491C4"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II спрат: налазе се канцеларије.</w:t>
      </w:r>
    </w:p>
    <w:p w14:paraId="3378E9B7"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III спрат: налазе се канцеларије.</w:t>
      </w:r>
    </w:p>
    <w:p w14:paraId="40AADF55"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t xml:space="preserve">IV спрат: налазе се канцеларије. </w:t>
      </w:r>
    </w:p>
    <w:p w14:paraId="76468F26" w14:textId="77777777" w:rsidR="008A1CDF" w:rsidRPr="007C3F20" w:rsidRDefault="008A1CDF" w:rsidP="007C3F20">
      <w:pPr>
        <w:numPr>
          <w:ilvl w:val="0"/>
          <w:numId w:val="21"/>
        </w:numPr>
        <w:tabs>
          <w:tab w:val="left" w:pos="709"/>
        </w:tabs>
        <w:spacing w:after="0" w:line="240" w:lineRule="auto"/>
        <w:ind w:left="567" w:firstLine="0"/>
        <w:jc w:val="both"/>
        <w:rPr>
          <w:rFonts w:asciiTheme="minorHAnsi" w:hAnsiTheme="minorHAnsi" w:cstheme="minorHAnsi"/>
          <w:bCs/>
        </w:rPr>
      </w:pPr>
      <w:r w:rsidRPr="007C3F20">
        <w:rPr>
          <w:rFonts w:asciiTheme="minorHAnsi" w:hAnsiTheme="minorHAnsi" w:cstheme="minorHAnsi"/>
          <w:bCs/>
        </w:rPr>
        <w:lastRenderedPageBreak/>
        <w:t>V спрат: налазе се канцеларије, у оквиру канцеларије за ИТ се налази као посебна просторија сервер соба.</w:t>
      </w:r>
    </w:p>
    <w:p w14:paraId="0BEEABC1" w14:textId="0E588827" w:rsidR="008A1CDF" w:rsidRPr="007C3F20" w:rsidRDefault="008A1CDF" w:rsidP="007C3F20">
      <w:pPr>
        <w:tabs>
          <w:tab w:val="left" w:pos="709"/>
        </w:tabs>
        <w:spacing w:after="0" w:line="240" w:lineRule="auto"/>
        <w:jc w:val="both"/>
        <w:rPr>
          <w:rFonts w:asciiTheme="minorHAnsi" w:hAnsiTheme="minorHAnsi" w:cstheme="minorHAnsi"/>
          <w:bCs/>
        </w:rPr>
      </w:pPr>
      <w:r w:rsidRPr="007C3F20">
        <w:rPr>
          <w:rFonts w:asciiTheme="minorHAnsi" w:hAnsiTheme="minorHAnsi" w:cstheme="minorHAnsi"/>
          <w:bCs/>
        </w:rPr>
        <w:t>План заштите од пожара треба да садржи:</w:t>
      </w:r>
    </w:p>
    <w:p w14:paraId="5E3FC3D5" w14:textId="77777777" w:rsidR="008A1CDF" w:rsidRPr="007C3F20" w:rsidRDefault="008A1CDF" w:rsidP="007C3F20">
      <w:pPr>
        <w:numPr>
          <w:ilvl w:val="0"/>
          <w:numId w:val="22"/>
        </w:numPr>
        <w:tabs>
          <w:tab w:val="left" w:pos="709"/>
        </w:tabs>
        <w:spacing w:after="0" w:line="240" w:lineRule="auto"/>
        <w:ind w:left="851" w:hanging="284"/>
        <w:jc w:val="both"/>
        <w:rPr>
          <w:rFonts w:asciiTheme="minorHAnsi" w:hAnsiTheme="minorHAnsi" w:cstheme="minorHAnsi"/>
          <w:bCs/>
        </w:rPr>
      </w:pPr>
      <w:r w:rsidRPr="007C3F20">
        <w:rPr>
          <w:rFonts w:asciiTheme="minorHAnsi" w:hAnsiTheme="minorHAnsi" w:cstheme="minorHAnsi"/>
          <w:bCs/>
        </w:rPr>
        <w:t>Приказ постојећег стања заштите од пожара;</w:t>
      </w:r>
    </w:p>
    <w:p w14:paraId="4F48AF79" w14:textId="77777777" w:rsidR="008A1CDF" w:rsidRPr="007C3F20" w:rsidRDefault="008A1CDF" w:rsidP="007C3F20">
      <w:pPr>
        <w:numPr>
          <w:ilvl w:val="0"/>
          <w:numId w:val="22"/>
        </w:numPr>
        <w:tabs>
          <w:tab w:val="left" w:pos="709"/>
        </w:tabs>
        <w:spacing w:after="0" w:line="240" w:lineRule="auto"/>
        <w:ind w:left="851" w:hanging="284"/>
        <w:jc w:val="both"/>
        <w:rPr>
          <w:rFonts w:asciiTheme="minorHAnsi" w:hAnsiTheme="minorHAnsi" w:cstheme="minorHAnsi"/>
          <w:bCs/>
        </w:rPr>
      </w:pPr>
      <w:r w:rsidRPr="007C3F20">
        <w:rPr>
          <w:rFonts w:asciiTheme="minorHAnsi" w:hAnsiTheme="minorHAnsi" w:cstheme="minorHAnsi"/>
          <w:bCs/>
        </w:rPr>
        <w:t>Процену угрожености од пожара;</w:t>
      </w:r>
    </w:p>
    <w:p w14:paraId="3280A0C8" w14:textId="77777777" w:rsidR="008A1CDF" w:rsidRPr="007C3F20" w:rsidRDefault="008A1CDF" w:rsidP="007C3F20">
      <w:pPr>
        <w:numPr>
          <w:ilvl w:val="0"/>
          <w:numId w:val="22"/>
        </w:numPr>
        <w:tabs>
          <w:tab w:val="left" w:pos="709"/>
        </w:tabs>
        <w:spacing w:after="0" w:line="240" w:lineRule="auto"/>
        <w:ind w:left="851" w:hanging="284"/>
        <w:jc w:val="both"/>
        <w:rPr>
          <w:rFonts w:asciiTheme="minorHAnsi" w:hAnsiTheme="minorHAnsi" w:cstheme="minorHAnsi"/>
          <w:bCs/>
        </w:rPr>
      </w:pPr>
      <w:r w:rsidRPr="007C3F20">
        <w:rPr>
          <w:rFonts w:asciiTheme="minorHAnsi" w:hAnsiTheme="minorHAnsi" w:cstheme="minorHAnsi"/>
          <w:bCs/>
        </w:rPr>
        <w:t>Организацију заштите од пожара;</w:t>
      </w:r>
    </w:p>
    <w:p w14:paraId="0BA4DABF" w14:textId="77777777" w:rsidR="008A1CDF" w:rsidRPr="007C3F20" w:rsidRDefault="008A1CDF" w:rsidP="007C3F20">
      <w:pPr>
        <w:numPr>
          <w:ilvl w:val="0"/>
          <w:numId w:val="22"/>
        </w:numPr>
        <w:tabs>
          <w:tab w:val="left" w:pos="709"/>
        </w:tabs>
        <w:spacing w:after="0" w:line="240" w:lineRule="auto"/>
        <w:ind w:left="851" w:hanging="284"/>
        <w:jc w:val="both"/>
        <w:rPr>
          <w:rFonts w:asciiTheme="minorHAnsi" w:hAnsiTheme="minorHAnsi" w:cstheme="minorHAnsi"/>
          <w:bCs/>
        </w:rPr>
      </w:pPr>
      <w:r w:rsidRPr="007C3F20">
        <w:rPr>
          <w:rFonts w:asciiTheme="minorHAnsi" w:hAnsiTheme="minorHAnsi" w:cstheme="minorHAnsi"/>
          <w:bCs/>
        </w:rPr>
        <w:t>Предлог техничких и организационих мера за отклањање недостатака и унапређење стања заштите од пожара;</w:t>
      </w:r>
    </w:p>
    <w:p w14:paraId="4E688CCE" w14:textId="77777777" w:rsidR="008A1CDF" w:rsidRPr="007C3F20" w:rsidRDefault="008A1CDF" w:rsidP="007C3F20">
      <w:pPr>
        <w:numPr>
          <w:ilvl w:val="0"/>
          <w:numId w:val="22"/>
        </w:numPr>
        <w:tabs>
          <w:tab w:val="left" w:pos="709"/>
        </w:tabs>
        <w:spacing w:after="0" w:line="240" w:lineRule="auto"/>
        <w:ind w:left="851" w:hanging="284"/>
        <w:jc w:val="both"/>
        <w:rPr>
          <w:rFonts w:asciiTheme="minorHAnsi" w:hAnsiTheme="minorHAnsi" w:cstheme="minorHAnsi"/>
          <w:bCs/>
        </w:rPr>
      </w:pPr>
      <w:r w:rsidRPr="007C3F20">
        <w:rPr>
          <w:rFonts w:asciiTheme="minorHAnsi" w:hAnsiTheme="minorHAnsi" w:cstheme="minorHAnsi"/>
          <w:bCs/>
        </w:rPr>
        <w:t>Прорачун потребних финансијских средстава;</w:t>
      </w:r>
    </w:p>
    <w:p w14:paraId="1BEE9640" w14:textId="77777777" w:rsidR="008A1CDF" w:rsidRPr="007C3F20" w:rsidRDefault="008A1CDF" w:rsidP="007C3F20">
      <w:pPr>
        <w:numPr>
          <w:ilvl w:val="0"/>
          <w:numId w:val="22"/>
        </w:numPr>
        <w:tabs>
          <w:tab w:val="left" w:pos="709"/>
        </w:tabs>
        <w:spacing w:after="0" w:line="240" w:lineRule="auto"/>
        <w:ind w:left="851" w:hanging="284"/>
        <w:jc w:val="both"/>
        <w:rPr>
          <w:rFonts w:asciiTheme="minorHAnsi" w:hAnsiTheme="minorHAnsi" w:cstheme="minorHAnsi"/>
          <w:bCs/>
        </w:rPr>
      </w:pPr>
      <w:r w:rsidRPr="007C3F20">
        <w:rPr>
          <w:rFonts w:asciiTheme="minorHAnsi" w:hAnsiTheme="minorHAnsi" w:cstheme="minorHAnsi"/>
          <w:bCs/>
        </w:rPr>
        <w:t>Прописане прорачунске и графичке прилоге.</w:t>
      </w:r>
    </w:p>
    <w:p w14:paraId="4B759852" w14:textId="77777777" w:rsidR="00017C6C" w:rsidRPr="007C3F20" w:rsidRDefault="00017C6C" w:rsidP="007C3F20">
      <w:pPr>
        <w:tabs>
          <w:tab w:val="left" w:pos="709"/>
        </w:tabs>
        <w:spacing w:after="0" w:line="240" w:lineRule="auto"/>
        <w:jc w:val="both"/>
        <w:rPr>
          <w:rFonts w:asciiTheme="minorHAnsi" w:hAnsiTheme="minorHAnsi" w:cstheme="minorHAnsi"/>
          <w:lang w:val="sr-Cyrl-CS"/>
        </w:rPr>
      </w:pPr>
    </w:p>
    <w:p w14:paraId="7560FE41" w14:textId="32D5B460" w:rsidR="00510DCD" w:rsidRPr="007C3F20" w:rsidRDefault="00510DCD" w:rsidP="007C3F20">
      <w:pPr>
        <w:tabs>
          <w:tab w:val="left" w:pos="709"/>
        </w:tabs>
        <w:spacing w:after="0" w:line="240" w:lineRule="auto"/>
        <w:jc w:val="both"/>
        <w:rPr>
          <w:rFonts w:asciiTheme="minorHAnsi" w:hAnsiTheme="minorHAnsi" w:cstheme="minorHAnsi"/>
          <w:bCs/>
          <w:lang w:val="sr-Latn-RS"/>
        </w:rPr>
      </w:pPr>
      <w:r w:rsidRPr="007C3F20">
        <w:rPr>
          <w:rFonts w:asciiTheme="minorHAnsi" w:hAnsiTheme="minorHAnsi" w:cstheme="minorHAnsi"/>
          <w:lang w:val="sr-Cyrl-CS"/>
        </w:rPr>
        <w:t xml:space="preserve">Уколико буде примедби на достављен </w:t>
      </w:r>
      <w:r w:rsidRPr="007C3F20">
        <w:rPr>
          <w:rFonts w:asciiTheme="minorHAnsi" w:hAnsiTheme="minorHAnsi" w:cstheme="minorHAnsi"/>
          <w:lang w:val="sr-Cyrl-RS"/>
        </w:rPr>
        <w:t>План заштите од пожара</w:t>
      </w:r>
      <w:r w:rsidRPr="007C3F20">
        <w:rPr>
          <w:rFonts w:asciiTheme="minorHAnsi" w:hAnsiTheme="minorHAnsi" w:cstheme="minorHAnsi"/>
          <w:lang w:val="sr-Cyrl-CS"/>
        </w:rPr>
        <w:t xml:space="preserve"> (ЗОП) од стране лица задуженог испред ГО Савски венац, МУП-а - Сектор за ванредне ситуације, Понуђач је дужан да отклони исте без додатних потраживања у року који Наручилац одреди у налогу за отклањање примедби.</w:t>
      </w:r>
    </w:p>
    <w:p w14:paraId="45A4A8B3" w14:textId="77777777" w:rsidR="00260536" w:rsidRDefault="00260536" w:rsidP="007C3F20">
      <w:pPr>
        <w:tabs>
          <w:tab w:val="left" w:pos="709"/>
        </w:tabs>
        <w:spacing w:after="0" w:line="240" w:lineRule="auto"/>
        <w:jc w:val="both"/>
        <w:rPr>
          <w:rFonts w:asciiTheme="minorHAnsi" w:hAnsiTheme="minorHAnsi" w:cstheme="minorHAnsi"/>
          <w:b/>
          <w:lang w:val="ru-RU"/>
        </w:rPr>
      </w:pPr>
    </w:p>
    <w:p w14:paraId="1CC091E7" w14:textId="77777777" w:rsidR="007C3F20" w:rsidRPr="007C3F20" w:rsidRDefault="007C3F20" w:rsidP="007C3F20">
      <w:pPr>
        <w:tabs>
          <w:tab w:val="left" w:pos="709"/>
        </w:tabs>
        <w:spacing w:after="0" w:line="240" w:lineRule="auto"/>
        <w:jc w:val="both"/>
        <w:rPr>
          <w:rFonts w:asciiTheme="minorHAnsi" w:hAnsiTheme="minorHAnsi" w:cstheme="minorHAnsi"/>
          <w:lang w:val="sr-Cyrl-CS"/>
        </w:rPr>
      </w:pPr>
      <w:r w:rsidRPr="007C3F20">
        <w:rPr>
          <w:rFonts w:asciiTheme="minorHAnsi" w:hAnsiTheme="minorHAnsi" w:cstheme="minorHAnsi"/>
          <w:lang w:val="sr-Cyrl-CS"/>
        </w:rPr>
        <w:t>План заштите од пожара доставити у два папирна примерка и једном електронском облику (ЦД или флеш меморија).</w:t>
      </w:r>
    </w:p>
    <w:p w14:paraId="73D3BB2D" w14:textId="77777777" w:rsidR="007C3F20" w:rsidRPr="007C3F20" w:rsidRDefault="007C3F20" w:rsidP="007C3F20">
      <w:pPr>
        <w:tabs>
          <w:tab w:val="left" w:pos="709"/>
        </w:tabs>
        <w:spacing w:after="0" w:line="240" w:lineRule="auto"/>
        <w:jc w:val="both"/>
        <w:rPr>
          <w:rFonts w:asciiTheme="minorHAnsi" w:hAnsiTheme="minorHAnsi" w:cstheme="minorHAnsi"/>
          <w:b/>
          <w:lang w:val="ru-RU"/>
        </w:rPr>
      </w:pPr>
    </w:p>
    <w:p w14:paraId="07EC270A" w14:textId="0D4D9D30" w:rsidR="00260536" w:rsidRPr="007C3F20" w:rsidRDefault="006930DD" w:rsidP="007C3F20">
      <w:pPr>
        <w:tabs>
          <w:tab w:val="left" w:pos="709"/>
        </w:tabs>
        <w:spacing w:after="0" w:line="240" w:lineRule="auto"/>
        <w:jc w:val="center"/>
        <w:rPr>
          <w:rFonts w:asciiTheme="minorHAnsi" w:hAnsiTheme="minorHAnsi" w:cstheme="minorHAnsi"/>
          <w:b/>
          <w:lang w:val="ru-RU"/>
        </w:rPr>
      </w:pPr>
      <w:r w:rsidRPr="007C3F20">
        <w:rPr>
          <w:rFonts w:asciiTheme="minorHAnsi" w:hAnsiTheme="minorHAnsi" w:cstheme="minorHAnsi"/>
          <w:b/>
          <w:lang w:val="ru-RU"/>
        </w:rPr>
        <w:t>***</w:t>
      </w:r>
    </w:p>
    <w:p w14:paraId="7DDD4C5C" w14:textId="77777777" w:rsidR="006930DD" w:rsidRPr="007C3F20" w:rsidRDefault="006930DD" w:rsidP="007C3F20">
      <w:pPr>
        <w:tabs>
          <w:tab w:val="left" w:pos="709"/>
        </w:tabs>
        <w:spacing w:after="0" w:line="240" w:lineRule="auto"/>
        <w:jc w:val="both"/>
        <w:rPr>
          <w:rFonts w:asciiTheme="minorHAnsi" w:hAnsiTheme="minorHAnsi" w:cstheme="minorHAnsi"/>
          <w:b/>
          <w:lang w:val="ru-RU"/>
        </w:rPr>
      </w:pPr>
    </w:p>
    <w:p w14:paraId="22F62128" w14:textId="2CA4B647" w:rsidR="000632CA" w:rsidRPr="007C3F20" w:rsidRDefault="000632CA" w:rsidP="007C3F20">
      <w:pPr>
        <w:tabs>
          <w:tab w:val="left" w:pos="709"/>
        </w:tabs>
        <w:spacing w:after="0" w:line="240" w:lineRule="auto"/>
        <w:jc w:val="both"/>
        <w:rPr>
          <w:rFonts w:asciiTheme="minorHAnsi" w:hAnsiTheme="minorHAnsi" w:cstheme="minorHAnsi"/>
          <w:lang w:val="ru-RU"/>
        </w:rPr>
      </w:pPr>
      <w:r w:rsidRPr="007C3F20">
        <w:rPr>
          <w:rFonts w:asciiTheme="minorHAnsi" w:hAnsiTheme="minorHAnsi" w:cstheme="minorHAnsi"/>
          <w:b/>
          <w:lang w:val="ru-RU"/>
        </w:rPr>
        <w:t>Начин спровођења контроле:</w:t>
      </w:r>
      <w:r w:rsidR="007551EA" w:rsidRPr="007C3F20">
        <w:rPr>
          <w:rFonts w:asciiTheme="minorHAnsi" w:hAnsiTheme="minorHAnsi" w:cstheme="minorHAnsi"/>
          <w:b/>
          <w:lang w:val="ru-RU"/>
        </w:rPr>
        <w:t xml:space="preserve"> </w:t>
      </w:r>
      <w:r w:rsidR="00B63A0D" w:rsidRPr="007C3F20">
        <w:rPr>
          <w:rFonts w:asciiTheme="minorHAnsi" w:hAnsiTheme="minorHAnsi" w:cstheme="minorHAnsi"/>
          <w:lang w:val="ru-RU"/>
        </w:rPr>
        <w:t xml:space="preserve">Решењем </w:t>
      </w:r>
      <w:r w:rsidR="000C2000" w:rsidRPr="007C3F20">
        <w:rPr>
          <w:rFonts w:asciiTheme="minorHAnsi" w:hAnsiTheme="minorHAnsi" w:cstheme="minorHAnsi"/>
          <w:lang w:val="ru-RU"/>
        </w:rPr>
        <w:t>Наручиоца</w:t>
      </w:r>
      <w:r w:rsidR="00B63A0D" w:rsidRPr="007C3F20">
        <w:rPr>
          <w:rFonts w:asciiTheme="minorHAnsi" w:hAnsiTheme="minorHAnsi" w:cstheme="minorHAnsi"/>
          <w:lang w:val="ru-RU"/>
        </w:rPr>
        <w:t xml:space="preserve"> биће именовано лице које ће бити задужено за праћење реализације закљученог уговора</w:t>
      </w:r>
      <w:r w:rsidR="007551EA" w:rsidRPr="007C3F20">
        <w:rPr>
          <w:rFonts w:asciiTheme="minorHAnsi" w:hAnsiTheme="minorHAnsi" w:cstheme="minorHAnsi"/>
          <w:lang w:val="ru-RU"/>
        </w:rPr>
        <w:t>.</w:t>
      </w:r>
    </w:p>
    <w:p w14:paraId="4CDD48CC" w14:textId="77777777" w:rsidR="008A1CDF" w:rsidRPr="007C3F20" w:rsidRDefault="008A1CDF" w:rsidP="007C3F20">
      <w:pPr>
        <w:tabs>
          <w:tab w:val="left" w:pos="709"/>
        </w:tabs>
        <w:spacing w:after="0" w:line="240" w:lineRule="auto"/>
        <w:jc w:val="both"/>
        <w:rPr>
          <w:rFonts w:asciiTheme="minorHAnsi" w:hAnsiTheme="minorHAnsi" w:cstheme="minorHAnsi"/>
          <w:lang w:val="ru-RU"/>
        </w:rPr>
      </w:pPr>
    </w:p>
    <w:p w14:paraId="228867F8" w14:textId="07B46303" w:rsidR="000468C1" w:rsidRDefault="000632CA" w:rsidP="007C3F20">
      <w:pPr>
        <w:widowControl w:val="0"/>
        <w:autoSpaceDE w:val="0"/>
        <w:autoSpaceDN w:val="0"/>
        <w:adjustRightInd w:val="0"/>
        <w:spacing w:after="0" w:line="240" w:lineRule="auto"/>
        <w:jc w:val="both"/>
        <w:rPr>
          <w:rFonts w:asciiTheme="minorHAnsi" w:hAnsiTheme="minorHAnsi" w:cstheme="minorHAnsi"/>
          <w:lang w:val="sr-Cyrl-CS"/>
        </w:rPr>
      </w:pPr>
      <w:r w:rsidRPr="007C3F20">
        <w:rPr>
          <w:rFonts w:asciiTheme="minorHAnsi" w:hAnsiTheme="minorHAnsi" w:cstheme="minorHAnsi"/>
          <w:b/>
          <w:lang w:val="ru-RU"/>
        </w:rPr>
        <w:t xml:space="preserve">Обезбеђивање гаранције квалитета: </w:t>
      </w:r>
      <w:r w:rsidR="00153374" w:rsidRPr="007C3F20">
        <w:rPr>
          <w:rFonts w:asciiTheme="minorHAnsi" w:hAnsiTheme="minorHAnsi" w:cstheme="minorHAnsi"/>
          <w:lang w:val="ru-RU"/>
        </w:rPr>
        <w:t>Лице задужено решењем Председника извршиће проверу</w:t>
      </w:r>
      <w:r w:rsidR="00D5316B" w:rsidRPr="007C3F20">
        <w:rPr>
          <w:rFonts w:asciiTheme="minorHAnsi" w:hAnsiTheme="minorHAnsi" w:cstheme="minorHAnsi"/>
          <w:lang w:val="ru-RU"/>
        </w:rPr>
        <w:t xml:space="preserve"> </w:t>
      </w:r>
      <w:r w:rsidR="000468C1" w:rsidRPr="007C3F20">
        <w:rPr>
          <w:rFonts w:asciiTheme="minorHAnsi" w:hAnsiTheme="minorHAnsi" w:cstheme="minorHAnsi"/>
          <w:lang w:val="sr-Cyrl-CS"/>
        </w:rPr>
        <w:t>квалитет</w:t>
      </w:r>
      <w:r w:rsidR="000468C1" w:rsidRPr="007C3F20">
        <w:rPr>
          <w:rFonts w:asciiTheme="minorHAnsi" w:hAnsiTheme="minorHAnsi" w:cstheme="minorHAnsi"/>
          <w:lang w:val="sr-Latn-RS"/>
        </w:rPr>
        <w:t>a</w:t>
      </w:r>
      <w:r w:rsidR="000468C1" w:rsidRPr="007C3F20">
        <w:rPr>
          <w:rFonts w:asciiTheme="minorHAnsi" w:hAnsiTheme="minorHAnsi" w:cstheme="minorHAnsi"/>
          <w:lang w:val="sr-Cyrl-CS"/>
        </w:rPr>
        <w:t xml:space="preserve"> </w:t>
      </w:r>
      <w:r w:rsidR="008A1CDF" w:rsidRPr="007C3F20">
        <w:rPr>
          <w:rFonts w:asciiTheme="minorHAnsi" w:hAnsiTheme="minorHAnsi" w:cstheme="minorHAnsi"/>
          <w:lang w:val="sr-Cyrl-CS"/>
        </w:rPr>
        <w:t>извршене</w:t>
      </w:r>
      <w:r w:rsidR="000468C1" w:rsidRPr="007C3F20">
        <w:rPr>
          <w:rFonts w:asciiTheme="minorHAnsi" w:hAnsiTheme="minorHAnsi" w:cstheme="minorHAnsi"/>
          <w:lang w:val="sr-Cyrl-CS"/>
        </w:rPr>
        <w:t xml:space="preserve"> услуг</w:t>
      </w:r>
      <w:r w:rsidR="008A1CDF" w:rsidRPr="007C3F20">
        <w:rPr>
          <w:rFonts w:asciiTheme="minorHAnsi" w:hAnsiTheme="minorHAnsi" w:cstheme="minorHAnsi"/>
          <w:lang w:val="sr-Cyrl-CS"/>
        </w:rPr>
        <w:t>а</w:t>
      </w:r>
      <w:r w:rsidR="000468C1" w:rsidRPr="007C3F20">
        <w:rPr>
          <w:rFonts w:asciiTheme="minorHAnsi" w:hAnsiTheme="minorHAnsi" w:cstheme="minorHAnsi"/>
          <w:lang w:val="sr-Cyrl-CS"/>
        </w:rPr>
        <w:t xml:space="preserve"> у складу са важећим прописима и установљеним нормативима и стандардима за предметну набавку.</w:t>
      </w:r>
    </w:p>
    <w:p w14:paraId="7ADE42FB" w14:textId="251F5848" w:rsidR="002517AA" w:rsidRPr="007C3F20" w:rsidRDefault="002517AA" w:rsidP="007C3F20">
      <w:pPr>
        <w:widowControl w:val="0"/>
        <w:autoSpaceDE w:val="0"/>
        <w:autoSpaceDN w:val="0"/>
        <w:adjustRightInd w:val="0"/>
        <w:spacing w:after="0" w:line="240" w:lineRule="auto"/>
        <w:jc w:val="both"/>
        <w:rPr>
          <w:rFonts w:asciiTheme="minorHAnsi" w:hAnsiTheme="minorHAnsi" w:cstheme="minorHAnsi"/>
          <w:lang w:val="sr-Cyrl-CS"/>
        </w:rPr>
      </w:pPr>
      <w:r>
        <w:rPr>
          <w:rFonts w:asciiTheme="minorHAnsi" w:hAnsiTheme="minorHAnsi" w:cstheme="minorHAnsi"/>
          <w:lang w:val="sr-Cyrl-CS"/>
        </w:rPr>
        <w:t xml:space="preserve">Сагласност на израђени План заштите од пожара даје </w:t>
      </w:r>
      <w:r w:rsidRPr="007C3F20">
        <w:rPr>
          <w:rFonts w:asciiTheme="minorHAnsi" w:hAnsiTheme="minorHAnsi" w:cstheme="minorHAnsi"/>
          <w:lang w:val="sr-Cyrl-CS"/>
        </w:rPr>
        <w:t>МУП - Сектор за ванредне ситуације</w:t>
      </w:r>
      <w:r>
        <w:rPr>
          <w:rFonts w:asciiTheme="minorHAnsi" w:hAnsiTheme="minorHAnsi" w:cstheme="minorHAnsi"/>
          <w:lang w:val="sr-Cyrl-CS"/>
        </w:rPr>
        <w:t>.</w:t>
      </w:r>
    </w:p>
    <w:p w14:paraId="624DE852" w14:textId="77777777" w:rsidR="002517AA" w:rsidRPr="007C3F20" w:rsidRDefault="002517AA" w:rsidP="007C3F20">
      <w:pPr>
        <w:widowControl w:val="0"/>
        <w:autoSpaceDE w:val="0"/>
        <w:autoSpaceDN w:val="0"/>
        <w:adjustRightInd w:val="0"/>
        <w:spacing w:after="0" w:line="240" w:lineRule="auto"/>
        <w:jc w:val="both"/>
        <w:rPr>
          <w:rFonts w:asciiTheme="minorHAnsi" w:hAnsiTheme="minorHAnsi" w:cstheme="minorHAnsi"/>
          <w:lang w:val="sr-Cyrl-CS"/>
        </w:rPr>
      </w:pPr>
    </w:p>
    <w:p w14:paraId="7F7BF5E6" w14:textId="0253F481" w:rsidR="000632CA" w:rsidRPr="007C3F20" w:rsidRDefault="000632CA" w:rsidP="007C3F20">
      <w:pPr>
        <w:tabs>
          <w:tab w:val="left" w:pos="709"/>
        </w:tabs>
        <w:spacing w:after="0" w:line="240" w:lineRule="auto"/>
        <w:jc w:val="both"/>
        <w:rPr>
          <w:rFonts w:asciiTheme="minorHAnsi" w:hAnsiTheme="minorHAnsi" w:cstheme="minorHAnsi"/>
          <w:lang w:val="sr-Cyrl-RS"/>
        </w:rPr>
      </w:pPr>
      <w:r w:rsidRPr="007C3F20">
        <w:rPr>
          <w:rFonts w:asciiTheme="minorHAnsi" w:hAnsiTheme="minorHAnsi" w:cstheme="minorHAnsi"/>
          <w:b/>
          <w:lang w:val="ru-RU"/>
        </w:rPr>
        <w:t xml:space="preserve">Начин плаћања: </w:t>
      </w:r>
      <w:r w:rsidR="008A1CDF" w:rsidRPr="007C3F20">
        <w:rPr>
          <w:rFonts w:asciiTheme="minorHAnsi" w:hAnsiTheme="minorHAnsi" w:cstheme="minorHAnsi"/>
          <w:lang w:val="sr-Cyrl-RS"/>
        </w:rPr>
        <w:t>након извршене услуге</w:t>
      </w:r>
      <w:r w:rsidR="000468C1" w:rsidRPr="007C3F20">
        <w:rPr>
          <w:rFonts w:asciiTheme="minorHAnsi" w:hAnsiTheme="minorHAnsi" w:cstheme="minorHAnsi"/>
          <w:lang w:val="sr-Cyrl-RS"/>
        </w:rPr>
        <w:t>, на основу регистроване фактуре и потписаног Извештаја о извршеној услузи.</w:t>
      </w:r>
    </w:p>
    <w:p w14:paraId="54D1E6AE" w14:textId="77777777" w:rsidR="008A1CDF" w:rsidRPr="007C3F20" w:rsidRDefault="008A1CDF" w:rsidP="007C3F20">
      <w:pPr>
        <w:tabs>
          <w:tab w:val="left" w:pos="709"/>
        </w:tabs>
        <w:spacing w:after="0" w:line="240" w:lineRule="auto"/>
        <w:jc w:val="both"/>
        <w:rPr>
          <w:rFonts w:asciiTheme="minorHAnsi" w:hAnsiTheme="minorHAnsi" w:cstheme="minorHAnsi"/>
          <w:b/>
          <w:lang w:val="sr-Cyrl-RS"/>
        </w:rPr>
      </w:pPr>
    </w:p>
    <w:p w14:paraId="6C40EDC2" w14:textId="5549AD6E" w:rsidR="008A1CDF" w:rsidRPr="007C3F20" w:rsidRDefault="000632CA" w:rsidP="007C3F20">
      <w:pPr>
        <w:tabs>
          <w:tab w:val="left" w:pos="709"/>
        </w:tabs>
        <w:spacing w:after="0" w:line="240" w:lineRule="auto"/>
        <w:jc w:val="both"/>
        <w:rPr>
          <w:rFonts w:asciiTheme="minorHAnsi" w:hAnsiTheme="minorHAnsi" w:cstheme="minorHAnsi"/>
          <w:bCs/>
          <w:lang w:val="sr-Cyrl-RS"/>
        </w:rPr>
      </w:pPr>
      <w:r w:rsidRPr="007C3F20">
        <w:rPr>
          <w:rFonts w:asciiTheme="minorHAnsi" w:hAnsiTheme="minorHAnsi" w:cstheme="minorHAnsi"/>
          <w:b/>
          <w:lang w:val="ru-RU"/>
        </w:rPr>
        <w:t xml:space="preserve">Гарантни рок: </w:t>
      </w:r>
      <w:r w:rsidR="000A74A8">
        <w:rPr>
          <w:rFonts w:asciiTheme="minorHAnsi" w:hAnsiTheme="minorHAnsi" w:cstheme="minorHAnsi"/>
          <w:bCs/>
          <w:lang w:val="ru-RU"/>
        </w:rPr>
        <w:t>у складу са гарантним роком произвођача опреме</w:t>
      </w:r>
    </w:p>
    <w:p w14:paraId="4392C7B1" w14:textId="1AC14F8C" w:rsidR="008A1CDF" w:rsidRPr="007C3F20" w:rsidRDefault="008A1CDF" w:rsidP="007C3F20">
      <w:pPr>
        <w:tabs>
          <w:tab w:val="left" w:pos="709"/>
        </w:tabs>
        <w:spacing w:after="0" w:line="240" w:lineRule="auto"/>
        <w:jc w:val="both"/>
        <w:rPr>
          <w:rFonts w:asciiTheme="minorHAnsi" w:hAnsiTheme="minorHAnsi" w:cstheme="minorHAnsi"/>
          <w:lang w:val="sr-Cyrl-RS"/>
        </w:rPr>
      </w:pPr>
    </w:p>
    <w:p w14:paraId="40DBD822" w14:textId="4047E327" w:rsidR="000632CA" w:rsidRPr="007C3F20" w:rsidRDefault="00476EB6" w:rsidP="007C3F20">
      <w:pPr>
        <w:tabs>
          <w:tab w:val="left" w:pos="709"/>
        </w:tabs>
        <w:spacing w:after="0" w:line="240" w:lineRule="auto"/>
        <w:jc w:val="both"/>
        <w:rPr>
          <w:rFonts w:asciiTheme="minorHAnsi" w:hAnsiTheme="minorHAnsi" w:cstheme="minorHAnsi"/>
          <w:bCs/>
          <w:lang w:val="sr-Cyrl-CS"/>
        </w:rPr>
      </w:pPr>
      <w:r w:rsidRPr="007C3F20">
        <w:rPr>
          <w:rFonts w:asciiTheme="minorHAnsi" w:hAnsiTheme="minorHAnsi" w:cstheme="minorHAnsi"/>
          <w:b/>
          <w:lang w:val="ru-RU"/>
        </w:rPr>
        <w:t xml:space="preserve">Место </w:t>
      </w:r>
      <w:r w:rsidR="000468C1" w:rsidRPr="007C3F20">
        <w:rPr>
          <w:rFonts w:asciiTheme="minorHAnsi" w:hAnsiTheme="minorHAnsi" w:cstheme="minorHAnsi"/>
          <w:b/>
          <w:lang w:val="ru-RU"/>
        </w:rPr>
        <w:t>извршења услуге</w:t>
      </w:r>
      <w:r w:rsidR="000632CA" w:rsidRPr="007C3F20">
        <w:rPr>
          <w:rFonts w:asciiTheme="minorHAnsi" w:hAnsiTheme="minorHAnsi" w:cstheme="minorHAnsi"/>
          <w:b/>
          <w:lang w:val="ru-RU"/>
        </w:rPr>
        <w:t xml:space="preserve">: </w:t>
      </w:r>
      <w:r w:rsidR="00306050" w:rsidRPr="007C3F20">
        <w:rPr>
          <w:rFonts w:asciiTheme="minorHAnsi" w:hAnsiTheme="minorHAnsi" w:cstheme="minorHAnsi"/>
          <w:bCs/>
          <w:lang w:val="sr-Cyrl-CS"/>
        </w:rPr>
        <w:t>Градска општина Савски венац,</w:t>
      </w:r>
      <w:r w:rsidR="00501B8D" w:rsidRPr="007C3F20">
        <w:rPr>
          <w:rFonts w:asciiTheme="minorHAnsi" w:hAnsiTheme="minorHAnsi" w:cstheme="minorHAnsi"/>
          <w:bCs/>
          <w:lang w:val="sr-Cyrl-CS"/>
        </w:rPr>
        <w:t xml:space="preserve"> </w:t>
      </w:r>
      <w:r w:rsidR="00306050" w:rsidRPr="007C3F20">
        <w:rPr>
          <w:rFonts w:asciiTheme="minorHAnsi" w:hAnsiTheme="minorHAnsi" w:cstheme="minorHAnsi"/>
          <w:bCs/>
          <w:lang w:val="sr-Cyrl-CS"/>
        </w:rPr>
        <w:t>Београд</w:t>
      </w:r>
    </w:p>
    <w:p w14:paraId="777EF5DB" w14:textId="77777777" w:rsidR="008A1CDF" w:rsidRPr="007C3F20" w:rsidRDefault="008A1CDF" w:rsidP="007C3F20">
      <w:pPr>
        <w:tabs>
          <w:tab w:val="left" w:pos="709"/>
        </w:tabs>
        <w:spacing w:after="0" w:line="240" w:lineRule="auto"/>
        <w:jc w:val="both"/>
        <w:rPr>
          <w:rFonts w:asciiTheme="minorHAnsi" w:hAnsiTheme="minorHAnsi" w:cstheme="minorHAnsi"/>
          <w:b/>
          <w:lang w:val="ru-RU"/>
        </w:rPr>
      </w:pPr>
    </w:p>
    <w:p w14:paraId="7A918E63" w14:textId="38EBBF80" w:rsidR="000632CA" w:rsidRPr="007C3F20" w:rsidRDefault="000632CA" w:rsidP="007C3F20">
      <w:pPr>
        <w:tabs>
          <w:tab w:val="left" w:pos="709"/>
        </w:tabs>
        <w:spacing w:after="0" w:line="240" w:lineRule="auto"/>
        <w:rPr>
          <w:rFonts w:asciiTheme="minorHAnsi" w:hAnsiTheme="minorHAnsi" w:cstheme="minorHAnsi"/>
          <w:lang w:val="ru-RU"/>
        </w:rPr>
      </w:pPr>
      <w:r w:rsidRPr="007C3F20">
        <w:rPr>
          <w:rFonts w:asciiTheme="minorHAnsi" w:hAnsiTheme="minorHAnsi" w:cstheme="minorHAnsi"/>
          <w:b/>
          <w:lang w:val="ru-RU"/>
        </w:rPr>
        <w:t xml:space="preserve">Рок </w:t>
      </w:r>
      <w:r w:rsidR="000468C1" w:rsidRPr="007C3F20">
        <w:rPr>
          <w:rFonts w:asciiTheme="minorHAnsi" w:hAnsiTheme="minorHAnsi" w:cstheme="minorHAnsi"/>
          <w:b/>
          <w:lang w:val="ru-RU"/>
        </w:rPr>
        <w:t>извршења</w:t>
      </w:r>
      <w:r w:rsidRPr="007C3F20">
        <w:rPr>
          <w:rFonts w:asciiTheme="minorHAnsi" w:hAnsiTheme="minorHAnsi" w:cstheme="minorHAnsi"/>
          <w:b/>
          <w:lang w:val="ru-RU"/>
        </w:rPr>
        <w:t xml:space="preserve">: </w:t>
      </w:r>
      <w:r w:rsidR="008A1CDF" w:rsidRPr="007C3F20">
        <w:rPr>
          <w:rFonts w:asciiTheme="minorHAnsi" w:hAnsiTheme="minorHAnsi" w:cstheme="minorHAnsi"/>
          <w:b/>
          <w:lang w:val="ru-RU"/>
        </w:rPr>
        <w:tab/>
      </w:r>
      <w:r w:rsidR="008A1CDF" w:rsidRPr="007C3F20">
        <w:rPr>
          <w:rFonts w:asciiTheme="minorHAnsi" w:hAnsiTheme="minorHAnsi" w:cstheme="minorHAnsi"/>
          <w:lang w:val="ru-RU"/>
        </w:rPr>
        <w:t xml:space="preserve">за израду плана заштите од пожара: 30 дана од дана потписивања уговора </w:t>
      </w:r>
    </w:p>
    <w:p w14:paraId="3825FA3F" w14:textId="4CD988D5" w:rsidR="008A1CDF" w:rsidRPr="007C3F20" w:rsidRDefault="008A1CDF" w:rsidP="007C3F20">
      <w:pPr>
        <w:tabs>
          <w:tab w:val="left" w:pos="709"/>
        </w:tabs>
        <w:spacing w:after="0" w:line="240" w:lineRule="auto"/>
        <w:rPr>
          <w:rFonts w:asciiTheme="minorHAnsi" w:hAnsiTheme="minorHAnsi" w:cstheme="minorHAnsi"/>
          <w:lang w:val="ru-RU"/>
        </w:rPr>
      </w:pPr>
      <w:r w:rsidRPr="007C3F20">
        <w:rPr>
          <w:rFonts w:asciiTheme="minorHAnsi" w:hAnsiTheme="minorHAnsi" w:cstheme="minorHAnsi"/>
          <w:lang w:val="ru-RU"/>
        </w:rPr>
        <w:tab/>
      </w:r>
      <w:r w:rsidRPr="007C3F20">
        <w:rPr>
          <w:rFonts w:asciiTheme="minorHAnsi" w:hAnsiTheme="minorHAnsi" w:cstheme="minorHAnsi"/>
          <w:lang w:val="ru-RU"/>
        </w:rPr>
        <w:tab/>
      </w:r>
      <w:r w:rsidRPr="007C3F20">
        <w:rPr>
          <w:rFonts w:asciiTheme="minorHAnsi" w:hAnsiTheme="minorHAnsi" w:cstheme="minorHAnsi"/>
          <w:lang w:val="ru-RU"/>
        </w:rPr>
        <w:tab/>
      </w:r>
      <w:r w:rsidRPr="007C3F20">
        <w:rPr>
          <w:rFonts w:asciiTheme="minorHAnsi" w:hAnsiTheme="minorHAnsi" w:cstheme="minorHAnsi"/>
          <w:lang w:val="ru-RU"/>
        </w:rPr>
        <w:tab/>
      </w:r>
      <w:r w:rsidR="00E10A73" w:rsidRPr="007C3F20">
        <w:rPr>
          <w:rFonts w:asciiTheme="minorHAnsi" w:hAnsiTheme="minorHAnsi" w:cstheme="minorHAnsi"/>
          <w:lang w:val="ru-RU"/>
        </w:rPr>
        <w:t>з</w:t>
      </w:r>
      <w:r w:rsidRPr="007C3F20">
        <w:rPr>
          <w:rFonts w:asciiTheme="minorHAnsi" w:hAnsiTheme="minorHAnsi" w:cstheme="minorHAnsi"/>
          <w:lang w:val="ru-RU"/>
        </w:rPr>
        <w:t>а противпожарну централу и јављач: 15 дана од дана потписивања уговора</w:t>
      </w:r>
    </w:p>
    <w:p w14:paraId="1FEE79F7" w14:textId="77777777" w:rsidR="008A1CDF" w:rsidRPr="007C3F20" w:rsidRDefault="008A1CDF" w:rsidP="007C3F20">
      <w:pPr>
        <w:tabs>
          <w:tab w:val="left" w:pos="709"/>
        </w:tabs>
        <w:spacing w:after="0" w:line="240" w:lineRule="auto"/>
        <w:rPr>
          <w:rFonts w:asciiTheme="minorHAnsi" w:hAnsiTheme="minorHAnsi" w:cstheme="minorHAnsi"/>
          <w:lang w:val="ru-RU"/>
        </w:rPr>
      </w:pPr>
    </w:p>
    <w:p w14:paraId="3A06FFE3" w14:textId="4827577B" w:rsidR="007551EA" w:rsidRPr="007C3F20" w:rsidRDefault="000632CA" w:rsidP="007C3F20">
      <w:pPr>
        <w:spacing w:after="0" w:line="240" w:lineRule="auto"/>
        <w:jc w:val="both"/>
        <w:rPr>
          <w:rFonts w:asciiTheme="minorHAnsi" w:hAnsiTheme="minorHAnsi" w:cstheme="minorHAnsi"/>
          <w:bCs/>
          <w:lang w:val="sr-Latn-RS"/>
        </w:rPr>
      </w:pPr>
      <w:r w:rsidRPr="007C3F20">
        <w:rPr>
          <w:rFonts w:asciiTheme="minorHAnsi" w:hAnsiTheme="minorHAnsi" w:cstheme="minorHAnsi"/>
          <w:b/>
          <w:lang w:val="ru-RU"/>
        </w:rPr>
        <w:t xml:space="preserve">Период важења уговора: </w:t>
      </w:r>
      <w:r w:rsidR="008A1CDF" w:rsidRPr="007C3F20">
        <w:rPr>
          <w:rFonts w:asciiTheme="minorHAnsi" w:hAnsiTheme="minorHAnsi" w:cstheme="minorHAnsi"/>
        </w:rPr>
        <w:t>Уговор престаје да важи испуњењем уговорних обавеза</w:t>
      </w:r>
      <w:r w:rsidR="008A1CDF" w:rsidRPr="007C3F20">
        <w:rPr>
          <w:rFonts w:asciiTheme="minorHAnsi" w:hAnsiTheme="minorHAnsi" w:cstheme="minorHAnsi"/>
          <w:lang w:val="sr-Cyrl-RS"/>
        </w:rPr>
        <w:t>.</w:t>
      </w:r>
    </w:p>
    <w:sectPr w:rsidR="007551EA" w:rsidRPr="007C3F20" w:rsidSect="00153374">
      <w:pgSz w:w="12240" w:h="15840"/>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3E7"/>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 w15:restartNumberingAfterBreak="0">
    <w:nsid w:val="0F461073"/>
    <w:multiLevelType w:val="hybridMultilevel"/>
    <w:tmpl w:val="909891AC"/>
    <w:lvl w:ilvl="0" w:tplc="D952DF6E">
      <w:start w:val="1"/>
      <w:numFmt w:val="bullet"/>
      <w:lvlText w:val="•"/>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4D90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8463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03D8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4062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F41B8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0A98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2DE6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18F75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497D7E"/>
    <w:multiLevelType w:val="hybridMultilevel"/>
    <w:tmpl w:val="41CC883E"/>
    <w:lvl w:ilvl="0" w:tplc="241A0001">
      <w:start w:val="1"/>
      <w:numFmt w:val="bullet"/>
      <w:lvlText w:val=""/>
      <w:lvlJc w:val="left"/>
      <w:pPr>
        <w:ind w:left="17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29E649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8466C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F8B17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AEED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EA4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CE0B0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B83B4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E09AC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763800"/>
    <w:multiLevelType w:val="hybridMultilevel"/>
    <w:tmpl w:val="086689C8"/>
    <w:lvl w:ilvl="0" w:tplc="3428563A">
      <w:start w:val="1"/>
      <w:numFmt w:val="bullet"/>
      <w:lvlText w:val="•"/>
      <w:lvlJc w:val="left"/>
      <w:pPr>
        <w:ind w:left="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0CBA8">
      <w:start w:val="3"/>
      <w:numFmt w:val="upperRoman"/>
      <w:lvlText w:val="%2"/>
      <w:lvlJc w:val="left"/>
      <w:pPr>
        <w:ind w:left="1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26FD5C">
      <w:start w:val="1"/>
      <w:numFmt w:val="lowerRoman"/>
      <w:lvlText w:val="%3"/>
      <w:lvlJc w:val="left"/>
      <w:pPr>
        <w:ind w:left="2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38442E">
      <w:start w:val="1"/>
      <w:numFmt w:val="decimal"/>
      <w:lvlText w:val="%4"/>
      <w:lvlJc w:val="left"/>
      <w:pPr>
        <w:ind w:left="3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E0B4F4">
      <w:start w:val="1"/>
      <w:numFmt w:val="lowerLetter"/>
      <w:lvlText w:val="%5"/>
      <w:lvlJc w:val="left"/>
      <w:pPr>
        <w:ind w:left="4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484CD2">
      <w:start w:val="1"/>
      <w:numFmt w:val="lowerRoman"/>
      <w:lvlText w:val="%6"/>
      <w:lvlJc w:val="left"/>
      <w:pPr>
        <w:ind w:left="4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C0D368">
      <w:start w:val="1"/>
      <w:numFmt w:val="decimal"/>
      <w:lvlText w:val="%7"/>
      <w:lvlJc w:val="left"/>
      <w:pPr>
        <w:ind w:left="5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04ED2A">
      <w:start w:val="1"/>
      <w:numFmt w:val="lowerLetter"/>
      <w:lvlText w:val="%8"/>
      <w:lvlJc w:val="left"/>
      <w:pPr>
        <w:ind w:left="6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906A16">
      <w:start w:val="1"/>
      <w:numFmt w:val="lowerRoman"/>
      <w:lvlText w:val="%9"/>
      <w:lvlJc w:val="left"/>
      <w:pPr>
        <w:ind w:left="6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B63E73"/>
    <w:multiLevelType w:val="hybridMultilevel"/>
    <w:tmpl w:val="E9F046B6"/>
    <w:lvl w:ilvl="0" w:tplc="2AE02FF8">
      <w:start w:val="1"/>
      <w:numFmt w:val="bullet"/>
      <w:lvlText w:val="-"/>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9E649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8466C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F8B17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AEED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EA4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CE0B0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B83B4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E09AC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C51918"/>
    <w:multiLevelType w:val="hybridMultilevel"/>
    <w:tmpl w:val="AAB21388"/>
    <w:lvl w:ilvl="0" w:tplc="A8065F24">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204EF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3AD5A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847B9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E2D1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725DD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086C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BAAD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AEC3F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0B30C0"/>
    <w:multiLevelType w:val="hybridMultilevel"/>
    <w:tmpl w:val="B97E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45566"/>
    <w:multiLevelType w:val="hybridMultilevel"/>
    <w:tmpl w:val="FD8E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67"/>
    <w:multiLevelType w:val="hybridMultilevel"/>
    <w:tmpl w:val="894A4C24"/>
    <w:lvl w:ilvl="0" w:tplc="B0DEB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E4D4B"/>
    <w:multiLevelType w:val="hybridMultilevel"/>
    <w:tmpl w:val="9740EA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7A11FDA"/>
    <w:multiLevelType w:val="hybridMultilevel"/>
    <w:tmpl w:val="B2AC26EE"/>
    <w:lvl w:ilvl="0" w:tplc="04090001">
      <w:start w:val="1"/>
      <w:numFmt w:val="bullet"/>
      <w:lvlText w:val=""/>
      <w:lvlJc w:val="left"/>
      <w:pPr>
        <w:ind w:left="720" w:hanging="360"/>
      </w:pPr>
      <w:rPr>
        <w:rFonts w:ascii="Symbol" w:hAnsi="Symbol" w:hint="default"/>
      </w:rPr>
    </w:lvl>
    <w:lvl w:ilvl="1" w:tplc="FB6ABF0C">
      <w:numFmt w:val="bullet"/>
      <w:lvlText w:val="-"/>
      <w:lvlJc w:val="left"/>
      <w:pPr>
        <w:ind w:left="1440" w:hanging="360"/>
      </w:pPr>
      <w:rPr>
        <w:rFonts w:ascii="Calibri" w:eastAsia="Arial Unicode MS"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0510F"/>
    <w:multiLevelType w:val="hybridMultilevel"/>
    <w:tmpl w:val="FA3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46916"/>
    <w:multiLevelType w:val="hybridMultilevel"/>
    <w:tmpl w:val="726E62C2"/>
    <w:lvl w:ilvl="0" w:tplc="1194C2A4">
      <w:start w:val="1"/>
      <w:numFmt w:val="bullet"/>
      <w:lvlText w:val="-"/>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AA68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74040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CC41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18A66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DE791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22660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F0B3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BA245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5E4359"/>
    <w:multiLevelType w:val="hybridMultilevel"/>
    <w:tmpl w:val="E312D382"/>
    <w:lvl w:ilvl="0" w:tplc="C364707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7C2F6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06BB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009F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A86ED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FCC48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72EFC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1CD39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A51D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C47BF8"/>
    <w:multiLevelType w:val="hybridMultilevel"/>
    <w:tmpl w:val="4D1EF942"/>
    <w:lvl w:ilvl="0" w:tplc="E3689F2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5A3BC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EADA6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12DB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8833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848A3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EC49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4C19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66E1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1D5819"/>
    <w:multiLevelType w:val="hybridMultilevel"/>
    <w:tmpl w:val="09F8ADCC"/>
    <w:lvl w:ilvl="0" w:tplc="E730DFE8">
      <w:start w:val="1"/>
      <w:numFmt w:val="bullet"/>
      <w:lvlText w:val="•"/>
      <w:lvlJc w:val="left"/>
      <w:pPr>
        <w:ind w:left="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23EA0">
      <w:start w:val="1"/>
      <w:numFmt w:val="bullet"/>
      <w:lvlText w:val="o"/>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0FC18">
      <w:start w:val="1"/>
      <w:numFmt w:val="bullet"/>
      <w:lvlText w:val="▪"/>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C43D0">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6B31C">
      <w:start w:val="1"/>
      <w:numFmt w:val="bullet"/>
      <w:lvlText w:val="o"/>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A8BB6">
      <w:start w:val="1"/>
      <w:numFmt w:val="bullet"/>
      <w:lvlText w:val="▪"/>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03390">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A0610">
      <w:start w:val="1"/>
      <w:numFmt w:val="bullet"/>
      <w:lvlText w:val="o"/>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29290">
      <w:start w:val="1"/>
      <w:numFmt w:val="bullet"/>
      <w:lvlText w:val="▪"/>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A26C98"/>
    <w:multiLevelType w:val="hybridMultilevel"/>
    <w:tmpl w:val="2F427C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1520D9"/>
    <w:multiLevelType w:val="hybridMultilevel"/>
    <w:tmpl w:val="AAF032DC"/>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8" w15:restartNumberingAfterBreak="0">
    <w:nsid w:val="6E4821D0"/>
    <w:multiLevelType w:val="multilevel"/>
    <w:tmpl w:val="F32EAB38"/>
    <w:lvl w:ilvl="0">
      <w:start w:val="1"/>
      <w:numFmt w:val="decimal"/>
      <w:lvlText w:val="%1."/>
      <w:lvlJc w:val="left"/>
      <w:pPr>
        <w:ind w:left="1440" w:hanging="360"/>
      </w:pPr>
    </w:lvl>
    <w:lvl w:ilvl="1">
      <w:start w:val="1"/>
      <w:numFmt w:val="decimal"/>
      <w:isLgl/>
      <w:lvlText w:val="%1.%2."/>
      <w:lvlJc w:val="left"/>
      <w:pPr>
        <w:ind w:left="1485" w:hanging="360"/>
      </w:pPr>
    </w:lvl>
    <w:lvl w:ilvl="2">
      <w:start w:val="1"/>
      <w:numFmt w:val="decimal"/>
      <w:isLgl/>
      <w:lvlText w:val="%1.%2.%3."/>
      <w:lvlJc w:val="left"/>
      <w:pPr>
        <w:ind w:left="1890" w:hanging="720"/>
      </w:pPr>
    </w:lvl>
    <w:lvl w:ilvl="3">
      <w:start w:val="1"/>
      <w:numFmt w:val="decimal"/>
      <w:isLgl/>
      <w:lvlText w:val="%1.%2.%3.%4."/>
      <w:lvlJc w:val="left"/>
      <w:pPr>
        <w:ind w:left="1935" w:hanging="720"/>
      </w:pPr>
    </w:lvl>
    <w:lvl w:ilvl="4">
      <w:start w:val="1"/>
      <w:numFmt w:val="decimal"/>
      <w:isLgl/>
      <w:lvlText w:val="%1.%2.%3.%4.%5."/>
      <w:lvlJc w:val="left"/>
      <w:pPr>
        <w:ind w:left="2340" w:hanging="1080"/>
      </w:pPr>
    </w:lvl>
    <w:lvl w:ilvl="5">
      <w:start w:val="1"/>
      <w:numFmt w:val="decimal"/>
      <w:isLgl/>
      <w:lvlText w:val="%1.%2.%3.%4.%5.%6."/>
      <w:lvlJc w:val="left"/>
      <w:pPr>
        <w:ind w:left="2385" w:hanging="1080"/>
      </w:pPr>
    </w:lvl>
    <w:lvl w:ilvl="6">
      <w:start w:val="1"/>
      <w:numFmt w:val="decimal"/>
      <w:isLgl/>
      <w:lvlText w:val="%1.%2.%3.%4.%5.%6.%7."/>
      <w:lvlJc w:val="left"/>
      <w:pPr>
        <w:ind w:left="2790" w:hanging="1440"/>
      </w:pPr>
    </w:lvl>
    <w:lvl w:ilvl="7">
      <w:start w:val="1"/>
      <w:numFmt w:val="decimal"/>
      <w:isLgl/>
      <w:lvlText w:val="%1.%2.%3.%4.%5.%6.%7.%8."/>
      <w:lvlJc w:val="left"/>
      <w:pPr>
        <w:ind w:left="2835" w:hanging="1440"/>
      </w:pPr>
    </w:lvl>
    <w:lvl w:ilvl="8">
      <w:start w:val="1"/>
      <w:numFmt w:val="decimal"/>
      <w:isLgl/>
      <w:lvlText w:val="%1.%2.%3.%4.%5.%6.%7.%8.%9."/>
      <w:lvlJc w:val="left"/>
      <w:pPr>
        <w:ind w:left="3240" w:hanging="1800"/>
      </w:pPr>
    </w:lvl>
  </w:abstractNum>
  <w:abstractNum w:abstractNumId="19" w15:restartNumberingAfterBreak="0">
    <w:nsid w:val="72806AC6"/>
    <w:multiLevelType w:val="hybridMultilevel"/>
    <w:tmpl w:val="5DFE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644ED"/>
    <w:multiLevelType w:val="hybridMultilevel"/>
    <w:tmpl w:val="AFC842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778E5017"/>
    <w:multiLevelType w:val="hybridMultilevel"/>
    <w:tmpl w:val="9AA412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7AD87179"/>
    <w:multiLevelType w:val="hybridMultilevel"/>
    <w:tmpl w:val="D80A88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93113111">
    <w:abstractNumId w:val="10"/>
  </w:num>
  <w:num w:numId="2" w16cid:durableId="1735811717">
    <w:abstractNumId w:val="6"/>
  </w:num>
  <w:num w:numId="3" w16cid:durableId="318194087">
    <w:abstractNumId w:val="16"/>
  </w:num>
  <w:num w:numId="4" w16cid:durableId="1679961571">
    <w:abstractNumId w:val="19"/>
  </w:num>
  <w:num w:numId="5" w16cid:durableId="1902254270">
    <w:abstractNumId w:val="11"/>
  </w:num>
  <w:num w:numId="6" w16cid:durableId="3309859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49606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6839435">
    <w:abstractNumId w:val="13"/>
  </w:num>
  <w:num w:numId="9" w16cid:durableId="1124428421">
    <w:abstractNumId w:val="12"/>
  </w:num>
  <w:num w:numId="10" w16cid:durableId="499586440">
    <w:abstractNumId w:val="15"/>
  </w:num>
  <w:num w:numId="11" w16cid:durableId="882711107">
    <w:abstractNumId w:val="4"/>
  </w:num>
  <w:num w:numId="12" w16cid:durableId="1801994821">
    <w:abstractNumId w:val="14"/>
  </w:num>
  <w:num w:numId="13" w16cid:durableId="301161138">
    <w:abstractNumId w:val="1"/>
  </w:num>
  <w:num w:numId="14" w16cid:durableId="479081487">
    <w:abstractNumId w:val="5"/>
  </w:num>
  <w:num w:numId="15" w16cid:durableId="205624">
    <w:abstractNumId w:val="3"/>
  </w:num>
  <w:num w:numId="16" w16cid:durableId="1411391328">
    <w:abstractNumId w:val="17"/>
  </w:num>
  <w:num w:numId="17" w16cid:durableId="834732849">
    <w:abstractNumId w:val="2"/>
  </w:num>
  <w:num w:numId="18" w16cid:durableId="1588151754">
    <w:abstractNumId w:val="7"/>
  </w:num>
  <w:num w:numId="19" w16cid:durableId="1803189434">
    <w:abstractNumId w:val="8"/>
  </w:num>
  <w:num w:numId="20" w16cid:durableId="1568033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0690443">
    <w:abstractNumId w:val="21"/>
  </w:num>
  <w:num w:numId="22" w16cid:durableId="2127576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4107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CA"/>
    <w:rsid w:val="00017C6C"/>
    <w:rsid w:val="000468C1"/>
    <w:rsid w:val="000632CA"/>
    <w:rsid w:val="000A6005"/>
    <w:rsid w:val="000A74A8"/>
    <w:rsid w:val="000C2000"/>
    <w:rsid w:val="000F0000"/>
    <w:rsid w:val="00141718"/>
    <w:rsid w:val="00144C02"/>
    <w:rsid w:val="00153374"/>
    <w:rsid w:val="00180492"/>
    <w:rsid w:val="001A0386"/>
    <w:rsid w:val="00203A31"/>
    <w:rsid w:val="00214241"/>
    <w:rsid w:val="00227B74"/>
    <w:rsid w:val="002445ED"/>
    <w:rsid w:val="002517AA"/>
    <w:rsid w:val="00260536"/>
    <w:rsid w:val="00296621"/>
    <w:rsid w:val="00306050"/>
    <w:rsid w:val="00373E0A"/>
    <w:rsid w:val="003F5E4A"/>
    <w:rsid w:val="00416105"/>
    <w:rsid w:val="00476EB6"/>
    <w:rsid w:val="00501B8D"/>
    <w:rsid w:val="00510DCD"/>
    <w:rsid w:val="0054037E"/>
    <w:rsid w:val="00545645"/>
    <w:rsid w:val="005A6FC0"/>
    <w:rsid w:val="00666B97"/>
    <w:rsid w:val="006930DD"/>
    <w:rsid w:val="00753C22"/>
    <w:rsid w:val="007551EA"/>
    <w:rsid w:val="0076402E"/>
    <w:rsid w:val="0077119E"/>
    <w:rsid w:val="007C3F20"/>
    <w:rsid w:val="007F0B15"/>
    <w:rsid w:val="0083321E"/>
    <w:rsid w:val="008525D1"/>
    <w:rsid w:val="00882750"/>
    <w:rsid w:val="008A1CDF"/>
    <w:rsid w:val="008C7439"/>
    <w:rsid w:val="00903CC6"/>
    <w:rsid w:val="00910A7B"/>
    <w:rsid w:val="00933C75"/>
    <w:rsid w:val="009A724B"/>
    <w:rsid w:val="009A75B9"/>
    <w:rsid w:val="00AA7AF5"/>
    <w:rsid w:val="00B63A0D"/>
    <w:rsid w:val="00B71EE3"/>
    <w:rsid w:val="00B75483"/>
    <w:rsid w:val="00C10714"/>
    <w:rsid w:val="00C167EA"/>
    <w:rsid w:val="00C94A44"/>
    <w:rsid w:val="00CB3CCF"/>
    <w:rsid w:val="00CB5F69"/>
    <w:rsid w:val="00CF12BE"/>
    <w:rsid w:val="00D17937"/>
    <w:rsid w:val="00D42220"/>
    <w:rsid w:val="00D510EA"/>
    <w:rsid w:val="00D5316B"/>
    <w:rsid w:val="00D845EE"/>
    <w:rsid w:val="00DB5F64"/>
    <w:rsid w:val="00E1095D"/>
    <w:rsid w:val="00E10A73"/>
    <w:rsid w:val="00E357E5"/>
    <w:rsid w:val="00F377DC"/>
    <w:rsid w:val="00F669D8"/>
    <w:rsid w:val="00F8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2932"/>
  <w15:docId w15:val="{7506C4EB-B7A8-4A22-A288-FCD1EA2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2CA"/>
    <w:pPr>
      <w:suppressAutoHyphens/>
      <w:spacing w:after="200" w:line="276" w:lineRule="auto"/>
      <w:jc w:val="left"/>
    </w:pPr>
    <w:rPr>
      <w:rFonts w:ascii="Calibri" w:eastAsia="Calibri" w:hAnsi="Calibri" w:cs="Times New Roman"/>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2C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06050"/>
    <w:pPr>
      <w:spacing w:after="0" w:line="100" w:lineRule="atLeast"/>
      <w:ind w:left="720"/>
      <w:contextualSpacing/>
    </w:pPr>
    <w:rPr>
      <w:rFonts w:ascii="Times New Roman" w:eastAsia="Arial Unicode MS" w:hAnsi="Times New Roman"/>
      <w:color w:val="000000"/>
      <w:sz w:val="24"/>
      <w:szCs w:val="24"/>
    </w:rPr>
  </w:style>
  <w:style w:type="paragraph" w:styleId="NoSpacing">
    <w:name w:val="No Spacing"/>
    <w:uiPriority w:val="1"/>
    <w:qFormat/>
    <w:rsid w:val="00306050"/>
    <w:pPr>
      <w:jc w:val="left"/>
    </w:pPr>
  </w:style>
  <w:style w:type="paragraph" w:customStyle="1" w:styleId="Lista">
    <w:name w:val="Lista"/>
    <w:basedOn w:val="ListParagraph"/>
    <w:rsid w:val="00B63A0D"/>
    <w:pPr>
      <w:tabs>
        <w:tab w:val="left" w:pos="720"/>
      </w:tabs>
      <w:spacing w:before="120" w:after="120"/>
      <w:ind w:left="340" w:hanging="340"/>
      <w:contextualSpacing w:val="0"/>
      <w:jc w:val="both"/>
    </w:pPr>
    <w:rPr>
      <w:rFonts w:ascii="Calibri" w:eastAsia="Calibri" w:hAnsi="Calibri"/>
      <w:kern w:val="2"/>
      <w:lang w:val="sr-Latn-CS"/>
    </w:rPr>
  </w:style>
  <w:style w:type="character" w:customStyle="1" w:styleId="Char">
    <w:name w:val="нум Char"/>
    <w:link w:val="a"/>
    <w:locked/>
    <w:rsid w:val="00B63A0D"/>
    <w:rPr>
      <w:rFonts w:ascii="Calibri" w:hAnsi="Calibri" w:cs="Calibri"/>
      <w:szCs w:val="24"/>
      <w:lang w:val="sr-Cyrl-CS" w:eastAsia="hr-HR"/>
    </w:rPr>
  </w:style>
  <w:style w:type="paragraph" w:customStyle="1" w:styleId="a">
    <w:name w:val="нум"/>
    <w:basedOn w:val="BodyText"/>
    <w:link w:val="Char"/>
    <w:qFormat/>
    <w:rsid w:val="00B63A0D"/>
    <w:pPr>
      <w:widowControl w:val="0"/>
      <w:tabs>
        <w:tab w:val="num" w:pos="1440"/>
      </w:tabs>
      <w:spacing w:line="240" w:lineRule="auto"/>
      <w:ind w:left="1440" w:hanging="360"/>
      <w:jc w:val="both"/>
    </w:pPr>
    <w:rPr>
      <w:rFonts w:eastAsiaTheme="minorHAnsi" w:cs="Calibri"/>
      <w:kern w:val="0"/>
      <w:szCs w:val="24"/>
      <w:lang w:val="sr-Cyrl-CS" w:eastAsia="hr-HR"/>
    </w:rPr>
  </w:style>
  <w:style w:type="paragraph" w:styleId="BodyText">
    <w:name w:val="Body Text"/>
    <w:basedOn w:val="Normal"/>
    <w:link w:val="BodyTextChar"/>
    <w:uiPriority w:val="99"/>
    <w:semiHidden/>
    <w:unhideWhenUsed/>
    <w:rsid w:val="00B63A0D"/>
    <w:pPr>
      <w:spacing w:after="120"/>
    </w:pPr>
  </w:style>
  <w:style w:type="character" w:customStyle="1" w:styleId="BodyTextChar">
    <w:name w:val="Body Text Char"/>
    <w:basedOn w:val="DefaultParagraphFont"/>
    <w:link w:val="BodyText"/>
    <w:uiPriority w:val="99"/>
    <w:semiHidden/>
    <w:rsid w:val="00B63A0D"/>
    <w:rPr>
      <w:rFonts w:ascii="Calibri" w:eastAsia="Calibri" w:hAnsi="Calibri" w:cs="Times New Roman"/>
      <w:kern w:val="1"/>
      <w:lang w:eastAsia="ar-SA"/>
    </w:rPr>
  </w:style>
  <w:style w:type="table" w:customStyle="1" w:styleId="TableGrid0">
    <w:name w:val="TableGrid"/>
    <w:rsid w:val="00203A31"/>
    <w:pPr>
      <w:jc w:val="left"/>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1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cvetkovici</dc:creator>
  <cp:lastModifiedBy>Ivana Cvetković</cp:lastModifiedBy>
  <cp:revision>8</cp:revision>
  <cp:lastPrinted>2026-07-08T12:40:00Z</cp:lastPrinted>
  <dcterms:created xsi:type="dcterms:W3CDTF">2026-07-10T10:16:00Z</dcterms:created>
  <dcterms:modified xsi:type="dcterms:W3CDTF">2026-07-10T12:05:00Z</dcterms:modified>
</cp:coreProperties>
</file>